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56387" w14:textId="6EA35ED8" w:rsidR="00C663A5" w:rsidRPr="00B26339" w:rsidRDefault="00C663A5" w:rsidP="00C663A5">
      <w:pPr>
        <w:tabs>
          <w:tab w:val="right" w:pos="9630"/>
        </w:tabs>
        <w:spacing w:after="0"/>
        <w:jc w:val="both"/>
        <w:rPr>
          <w:rFonts w:ascii="Arial" w:eastAsia="SimSun" w:hAnsi="Arial" w:cs="Arial"/>
          <w:b/>
          <w:sz w:val="24"/>
          <w:szCs w:val="24"/>
        </w:rPr>
      </w:pPr>
      <w:bookmarkStart w:id="0" w:name="page1"/>
      <w:bookmarkStart w:id="1" w:name="_GoBack"/>
      <w:bookmarkEnd w:id="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Pr>
          <w:rFonts w:ascii="Arial" w:eastAsia="SimSun" w:hAnsi="Arial" w:cs="Arial"/>
          <w:b/>
          <w:sz w:val="24"/>
          <w:szCs w:val="24"/>
        </w:rPr>
        <w:t>4-e</w:t>
      </w:r>
      <w:r w:rsidRPr="00765897">
        <w:rPr>
          <w:rFonts w:ascii="Arial" w:eastAsia="SimSun" w:hAnsi="Arial" w:cs="Arial"/>
          <w:sz w:val="24"/>
          <w:szCs w:val="24"/>
          <w:lang w:val="de-DE"/>
        </w:rPr>
        <w:tab/>
      </w:r>
      <w:r w:rsidRPr="000E049D">
        <w:rPr>
          <w:rFonts w:ascii="Arial" w:eastAsia="SimSun" w:hAnsi="Arial" w:cs="Arial"/>
          <w:b/>
          <w:sz w:val="24"/>
          <w:szCs w:val="24"/>
        </w:rPr>
        <w:t>R4-200</w:t>
      </w:r>
      <w:r w:rsidR="000E049D" w:rsidRPr="000E049D">
        <w:rPr>
          <w:rFonts w:ascii="Arial" w:eastAsia="SimSun" w:hAnsi="Arial" w:cs="Arial"/>
          <w:b/>
          <w:sz w:val="24"/>
          <w:szCs w:val="24"/>
        </w:rPr>
        <w:t>0952</w:t>
      </w:r>
    </w:p>
    <w:p w14:paraId="40C80045" w14:textId="77777777" w:rsidR="00C663A5" w:rsidRPr="00B26339" w:rsidRDefault="00C663A5" w:rsidP="00C663A5">
      <w:pPr>
        <w:tabs>
          <w:tab w:val="right" w:pos="9630"/>
        </w:tabs>
        <w:spacing w:after="0"/>
        <w:jc w:val="both"/>
        <w:rPr>
          <w:rFonts w:ascii="Arial" w:eastAsia="SimSun" w:hAnsi="Arial" w:cs="Arial"/>
          <w:b/>
          <w:sz w:val="24"/>
          <w:szCs w:val="24"/>
        </w:rPr>
      </w:pPr>
      <w:r w:rsidRPr="00D96186">
        <w:rPr>
          <w:rFonts w:ascii="Arial" w:eastAsia="SimSun" w:hAnsi="Arial"/>
          <w:b/>
          <w:sz w:val="24"/>
          <w:szCs w:val="24"/>
          <w:lang w:eastAsia="zh-CN"/>
        </w:rPr>
        <w:t>Electronic Meeting</w:t>
      </w:r>
      <w:r w:rsidRPr="00C13890">
        <w:rPr>
          <w:rFonts w:ascii="Arial" w:eastAsia="SimSun" w:hAnsi="Arial"/>
          <w:b/>
          <w:sz w:val="24"/>
          <w:szCs w:val="24"/>
          <w:lang w:eastAsia="zh-CN"/>
        </w:rPr>
        <w:t xml:space="preserve">, </w:t>
      </w:r>
      <w:r>
        <w:rPr>
          <w:rFonts w:ascii="Arial" w:eastAsia="SimSun" w:hAnsi="Arial"/>
          <w:b/>
          <w:sz w:val="24"/>
          <w:szCs w:val="24"/>
          <w:lang w:eastAsia="zh-CN"/>
        </w:rPr>
        <w:t>24</w:t>
      </w:r>
      <w:r w:rsidRPr="00C13890">
        <w:rPr>
          <w:rFonts w:ascii="Arial" w:eastAsia="SimSun" w:hAnsi="Arial" w:hint="eastAsia"/>
          <w:b/>
          <w:sz w:val="24"/>
          <w:szCs w:val="24"/>
          <w:lang w:eastAsia="zh-CN"/>
        </w:rPr>
        <w:t xml:space="preserve"> </w:t>
      </w:r>
      <w:r>
        <w:rPr>
          <w:rFonts w:ascii="Arial" w:eastAsia="SimSun" w:hAnsi="Arial"/>
          <w:b/>
          <w:sz w:val="24"/>
          <w:szCs w:val="24"/>
          <w:lang w:eastAsia="zh-CN"/>
        </w:rPr>
        <w:t xml:space="preserve">Feb. </w:t>
      </w:r>
      <w:r w:rsidRPr="00C13890">
        <w:rPr>
          <w:rFonts w:ascii="Arial" w:eastAsia="SimSun" w:hAnsi="Arial"/>
          <w:b/>
          <w:sz w:val="24"/>
          <w:szCs w:val="24"/>
          <w:lang w:eastAsia="zh-CN"/>
        </w:rPr>
        <w:t>–</w:t>
      </w:r>
      <w:r w:rsidRPr="00C13890">
        <w:rPr>
          <w:rFonts w:ascii="Arial" w:eastAsia="SimSun" w:hAnsi="Arial" w:hint="eastAsia"/>
          <w:b/>
          <w:sz w:val="24"/>
          <w:szCs w:val="24"/>
          <w:lang w:eastAsia="zh-CN"/>
        </w:rPr>
        <w:t xml:space="preserve"> </w:t>
      </w:r>
      <w:r>
        <w:rPr>
          <w:rFonts w:ascii="Arial" w:eastAsia="SimSun" w:hAnsi="Arial"/>
          <w:b/>
          <w:sz w:val="24"/>
          <w:szCs w:val="24"/>
          <w:lang w:eastAsia="zh-CN"/>
        </w:rPr>
        <w:t>6 Mar.</w:t>
      </w:r>
      <w:r w:rsidRPr="00C13890">
        <w:rPr>
          <w:rFonts w:ascii="Arial" w:eastAsia="SimSun" w:hAnsi="Arial"/>
          <w:b/>
          <w:sz w:val="24"/>
          <w:szCs w:val="24"/>
          <w:lang w:eastAsia="zh-CN"/>
        </w:rPr>
        <w:t>, 20</w:t>
      </w:r>
      <w:r>
        <w:rPr>
          <w:rFonts w:ascii="Arial" w:eastAsia="SimSun" w:hAnsi="Arial"/>
          <w:b/>
          <w:sz w:val="24"/>
          <w:szCs w:val="24"/>
          <w:lang w:eastAsia="zh-CN"/>
        </w:rPr>
        <w:t>20</w:t>
      </w:r>
    </w:p>
    <w:p w14:paraId="0E5AB96A" w14:textId="77777777" w:rsidR="00B26339" w:rsidRPr="007B32F3" w:rsidRDefault="00B26339" w:rsidP="00334170">
      <w:pPr>
        <w:tabs>
          <w:tab w:val="right" w:pos="9630"/>
        </w:tabs>
        <w:spacing w:after="0"/>
        <w:jc w:val="both"/>
        <w:rPr>
          <w:lang w:eastAsia="ja-JP"/>
        </w:rPr>
      </w:pPr>
    </w:p>
    <w:p w14:paraId="32D5FF9B" w14:textId="1A4B8A04" w:rsidR="00214859" w:rsidRPr="00832C25" w:rsidRDefault="00214859" w:rsidP="0019187D">
      <w:pPr>
        <w:jc w:val="both"/>
        <w:rPr>
          <w:rFonts w:ascii="Arial" w:hAnsi="Arial"/>
          <w:sz w:val="24"/>
          <w:lang w:val="en-US" w:eastAsia="ja-JP"/>
        </w:rPr>
      </w:pPr>
      <w:r w:rsidRPr="007B32F3">
        <w:rPr>
          <w:rFonts w:ascii="Arial" w:hAnsi="Arial"/>
          <w:b/>
          <w:sz w:val="24"/>
          <w:lang w:val="en-US"/>
        </w:rPr>
        <w:t>Agenda item:</w:t>
      </w:r>
      <w:r w:rsidR="0019187D" w:rsidRPr="007B32F3">
        <w:rPr>
          <w:rFonts w:ascii="Arial" w:hAnsi="Arial"/>
          <w:sz w:val="24"/>
          <w:lang w:val="en-US"/>
        </w:rPr>
        <w:tab/>
      </w:r>
      <w:r w:rsidR="0019187D" w:rsidRPr="007B32F3">
        <w:rPr>
          <w:rFonts w:ascii="Arial" w:hAnsi="Arial"/>
          <w:sz w:val="24"/>
          <w:lang w:val="en-US"/>
        </w:rPr>
        <w:tab/>
      </w:r>
      <w:r w:rsidR="00C663A5" w:rsidRPr="00832C25">
        <w:rPr>
          <w:rFonts w:ascii="Arial" w:hAnsi="Arial" w:hint="eastAsia"/>
          <w:sz w:val="24"/>
          <w:lang w:val="en-US" w:eastAsia="ja-JP"/>
        </w:rPr>
        <w:t>8</w:t>
      </w:r>
      <w:r w:rsidR="00B87B6D" w:rsidRPr="00832C25">
        <w:rPr>
          <w:rFonts w:ascii="Arial" w:hAnsi="Arial"/>
          <w:sz w:val="24"/>
          <w:lang w:val="en-US" w:eastAsia="ja-JP"/>
        </w:rPr>
        <w:t>.18.1.1</w:t>
      </w:r>
    </w:p>
    <w:p w14:paraId="56BBBA72" w14:textId="77777777" w:rsidR="0081689A" w:rsidRPr="00D040B0" w:rsidRDefault="0081689A" w:rsidP="00DC39A9">
      <w:pPr>
        <w:tabs>
          <w:tab w:val="left" w:pos="1985"/>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3F8CAD4B" w:rsidR="00FA6851" w:rsidRPr="00D040B0" w:rsidRDefault="0081689A" w:rsidP="0081689A">
      <w:pPr>
        <w:tabs>
          <w:tab w:val="left" w:pos="1985"/>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B27048">
        <w:rPr>
          <w:rFonts w:ascii="Arial" w:hAnsi="Arial"/>
          <w:color w:val="000000" w:themeColor="text1"/>
          <w:sz w:val="24"/>
          <w:lang w:val="en-US" w:eastAsia="ja-JP"/>
        </w:rPr>
        <w:t>Views on normal P</w:t>
      </w:r>
      <w:r w:rsidR="001D0B9B">
        <w:rPr>
          <w:rFonts w:ascii="Arial" w:hAnsi="Arial"/>
          <w:color w:val="000000" w:themeColor="text1"/>
          <w:sz w:val="24"/>
          <w:lang w:val="en-US" w:eastAsia="ja-JP"/>
        </w:rPr>
        <w:t xml:space="preserve">DSCH demodulation test for </w:t>
      </w:r>
      <w:r w:rsidR="00832C25">
        <w:rPr>
          <w:rFonts w:ascii="Arial" w:hAnsi="Arial" w:hint="eastAsia"/>
          <w:color w:val="000000" w:themeColor="text1"/>
          <w:sz w:val="24"/>
          <w:lang w:val="en-US" w:eastAsia="ja-JP"/>
        </w:rPr>
        <w:t xml:space="preserve">NR </w:t>
      </w:r>
      <w:r w:rsidR="001D0B9B">
        <w:rPr>
          <w:rFonts w:ascii="Arial" w:hAnsi="Arial"/>
          <w:color w:val="000000" w:themeColor="text1"/>
          <w:sz w:val="24"/>
          <w:lang w:val="en-US" w:eastAsia="ja-JP"/>
        </w:rPr>
        <w:t>CA</w:t>
      </w:r>
    </w:p>
    <w:p w14:paraId="5CE29AE6" w14:textId="75DEE88D"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DD75DD">
        <w:rPr>
          <w:rFonts w:ascii="Arial" w:hAnsi="Arial"/>
          <w:color w:val="000000" w:themeColor="text1"/>
          <w:sz w:val="24"/>
          <w:lang w:val="en-US" w:eastAsia="ja-JP"/>
        </w:rPr>
        <w:t>Discussion</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49CAFDA4" w14:textId="58031626" w:rsidR="00756E6E" w:rsidRPr="00B27048" w:rsidRDefault="00B20462" w:rsidP="00B27048">
      <w:pPr>
        <w:jc w:val="both"/>
        <w:rPr>
          <w:color w:val="000000" w:themeColor="text1"/>
          <w:lang w:eastAsia="ja-JP"/>
        </w:rPr>
      </w:pPr>
      <w:r>
        <w:rPr>
          <w:color w:val="000000" w:themeColor="text1"/>
          <w:lang w:eastAsia="ja-JP"/>
        </w:rPr>
        <w:t>In this contribution, we p</w:t>
      </w:r>
      <w:r w:rsidR="00B27048">
        <w:rPr>
          <w:color w:val="000000" w:themeColor="text1"/>
          <w:lang w:eastAsia="ja-JP"/>
        </w:rPr>
        <w:t xml:space="preserve">rovide our views on </w:t>
      </w:r>
      <w:r w:rsidR="00B27048" w:rsidRPr="00B27048">
        <w:rPr>
          <w:color w:val="000000" w:themeColor="text1"/>
          <w:lang w:eastAsia="ja-JP"/>
        </w:rPr>
        <w:t xml:space="preserve">PDSCH demodulation test for </w:t>
      </w:r>
      <w:r w:rsidR="00832C25">
        <w:rPr>
          <w:color w:val="000000" w:themeColor="text1"/>
          <w:lang w:eastAsia="ja-JP"/>
        </w:rPr>
        <w:t xml:space="preserve">NR </w:t>
      </w:r>
      <w:r w:rsidR="00B27048" w:rsidRPr="00B27048">
        <w:rPr>
          <w:color w:val="000000" w:themeColor="text1"/>
          <w:lang w:eastAsia="ja-JP"/>
        </w:rPr>
        <w:t>CA</w:t>
      </w:r>
      <w:r w:rsidR="00DD75DD">
        <w:rPr>
          <w:color w:val="000000" w:themeColor="text1"/>
          <w:lang w:eastAsia="ja-JP"/>
        </w:rPr>
        <w:t>.</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7F718540" w14:textId="77777777" w:rsidR="004E350C" w:rsidRPr="004E350C" w:rsidRDefault="004E350C" w:rsidP="004E350C">
      <w:pPr>
        <w:pStyle w:val="afb"/>
        <w:numPr>
          <w:ilvl w:val="0"/>
          <w:numId w:val="40"/>
        </w:numPr>
        <w:jc w:val="both"/>
        <w:outlineLvl w:val="1"/>
        <w:rPr>
          <w:vanish/>
          <w:color w:val="000000" w:themeColor="text1"/>
          <w:sz w:val="24"/>
          <w:lang w:eastAsia="ja-JP"/>
        </w:rPr>
      </w:pPr>
    </w:p>
    <w:p w14:paraId="63ED7FE4" w14:textId="77777777" w:rsidR="004E350C" w:rsidRPr="004E350C" w:rsidRDefault="004E350C" w:rsidP="004E350C">
      <w:pPr>
        <w:pStyle w:val="afb"/>
        <w:numPr>
          <w:ilvl w:val="0"/>
          <w:numId w:val="40"/>
        </w:numPr>
        <w:jc w:val="both"/>
        <w:outlineLvl w:val="1"/>
        <w:rPr>
          <w:vanish/>
          <w:color w:val="000000" w:themeColor="text1"/>
          <w:sz w:val="24"/>
          <w:lang w:eastAsia="ja-JP"/>
        </w:rPr>
      </w:pPr>
    </w:p>
    <w:p w14:paraId="75ACAB07" w14:textId="06C492F7" w:rsidR="004E350C" w:rsidRDefault="004E350C" w:rsidP="000E049D">
      <w:pPr>
        <w:spacing w:after="120"/>
        <w:ind w:left="142"/>
        <w:jc w:val="both"/>
        <w:rPr>
          <w:color w:val="000000" w:themeColor="text1"/>
          <w:lang w:eastAsia="ja-JP"/>
        </w:rPr>
      </w:pPr>
      <w:r>
        <w:rPr>
          <w:color w:val="000000" w:themeColor="text1"/>
          <w:lang w:eastAsia="ja-JP"/>
        </w:rPr>
        <w:t>F</w:t>
      </w:r>
      <w:r w:rsidRPr="004E350C">
        <w:rPr>
          <w:color w:val="000000" w:themeColor="text1"/>
          <w:lang w:eastAsia="ja-JP"/>
        </w:rPr>
        <w:t>ollowing</w:t>
      </w:r>
      <w:r>
        <w:rPr>
          <w:color w:val="000000" w:themeColor="text1"/>
          <w:lang w:eastAsia="ja-JP"/>
        </w:rPr>
        <w:t>s are</w:t>
      </w:r>
      <w:r w:rsidRPr="004E350C">
        <w:rPr>
          <w:color w:val="000000" w:themeColor="text1"/>
          <w:lang w:eastAsia="ja-JP"/>
        </w:rPr>
        <w:t xml:space="preserve"> agreements reached </w:t>
      </w:r>
      <w:r>
        <w:rPr>
          <w:color w:val="000000" w:themeColor="text1"/>
          <w:lang w:eastAsia="ja-JP"/>
        </w:rPr>
        <w:t>at the last meeting</w:t>
      </w:r>
      <w:r w:rsidRPr="004E350C">
        <w:rPr>
          <w:color w:val="000000" w:themeColor="text1"/>
          <w:lang w:eastAsia="ja-JP"/>
        </w:rPr>
        <w:t>.</w:t>
      </w:r>
    </w:p>
    <w:p w14:paraId="18668A5C" w14:textId="5D654F03" w:rsidR="004E350C" w:rsidRDefault="004E350C" w:rsidP="004E350C">
      <w:pPr>
        <w:spacing w:beforeLines="50" w:before="120" w:after="120"/>
        <w:ind w:left="142"/>
        <w:jc w:val="both"/>
        <w:rPr>
          <w:color w:val="000000" w:themeColor="text1"/>
          <w:lang w:eastAsia="ja-JP"/>
        </w:rPr>
      </w:pPr>
      <w:r w:rsidRPr="004E350C">
        <w:rPr>
          <w:noProof/>
          <w:lang w:val="en-US" w:eastAsia="ja-JP"/>
        </w:rPr>
        <mc:AlternateContent>
          <mc:Choice Requires="wps">
            <w:drawing>
              <wp:inline distT="0" distB="0" distL="0" distR="0" wp14:anchorId="1295070D" wp14:editId="323983F9">
                <wp:extent cx="5991149" cy="3950208"/>
                <wp:effectExtent l="0" t="0" r="10160" b="1270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149" cy="3950208"/>
                        </a:xfrm>
                        <a:prstGeom prst="rect">
                          <a:avLst/>
                        </a:prstGeom>
                        <a:solidFill>
                          <a:srgbClr val="FFFFFF"/>
                        </a:solidFill>
                        <a:ln w="9525">
                          <a:solidFill>
                            <a:srgbClr val="000000"/>
                          </a:solidFill>
                          <a:miter lim="800000"/>
                          <a:headEnd/>
                          <a:tailEnd/>
                        </a:ln>
                      </wps:spPr>
                      <wps:txbx>
                        <w:txbxContent>
                          <w:p w14:paraId="3EB53D1C" w14:textId="77777777" w:rsidR="004E350C" w:rsidRPr="007D3851" w:rsidRDefault="004E350C" w:rsidP="000E049D">
                            <w:pPr>
                              <w:spacing w:after="0"/>
                              <w:rPr>
                                <w:b/>
                                <w:u w:val="single"/>
                                <w:lang w:val="en-US" w:eastAsia="ja-JP"/>
                              </w:rPr>
                            </w:pPr>
                            <w:r w:rsidRPr="007D3851">
                              <w:rPr>
                                <w:b/>
                                <w:u w:val="single"/>
                                <w:lang w:val="en-US" w:eastAsia="ja-JP"/>
                              </w:rPr>
                              <w:t xml:space="preserve">Agreements at </w:t>
                            </w:r>
                            <w:r w:rsidRPr="007D3851">
                              <w:rPr>
                                <w:rFonts w:hint="eastAsia"/>
                                <w:b/>
                                <w:u w:val="single"/>
                                <w:lang w:val="en-US" w:eastAsia="ja-JP"/>
                              </w:rPr>
                              <w:t>RAN4</w:t>
                            </w:r>
                            <w:r w:rsidRPr="007D3851">
                              <w:rPr>
                                <w:b/>
                                <w:u w:val="single"/>
                                <w:lang w:val="en-US" w:eastAsia="ja-JP"/>
                              </w:rPr>
                              <w:t>#9</w:t>
                            </w:r>
                            <w:r>
                              <w:rPr>
                                <w:b/>
                                <w:u w:val="single"/>
                                <w:lang w:val="en-US" w:eastAsia="ja-JP"/>
                              </w:rPr>
                              <w:t>3@Reno</w:t>
                            </w:r>
                          </w:p>
                          <w:p w14:paraId="7FF33942" w14:textId="77777777" w:rsidR="0015053A" w:rsidRPr="004E350C" w:rsidRDefault="0015053A" w:rsidP="000E049D">
                            <w:pPr>
                              <w:numPr>
                                <w:ilvl w:val="0"/>
                                <w:numId w:val="41"/>
                              </w:numPr>
                              <w:spacing w:after="0"/>
                              <w:rPr>
                                <w:lang w:val="en-US" w:eastAsia="ja-JP"/>
                              </w:rPr>
                            </w:pPr>
                            <w:r w:rsidRPr="004E350C">
                              <w:rPr>
                                <w:lang w:val="en-US" w:eastAsia="ja-JP"/>
                              </w:rPr>
                              <w:t>Test applicability for different CA duplex mode</w:t>
                            </w:r>
                          </w:p>
                          <w:p w14:paraId="30E89506" w14:textId="77777777" w:rsidR="0015053A" w:rsidRPr="000E049D" w:rsidRDefault="0015053A" w:rsidP="000E049D">
                            <w:pPr>
                              <w:numPr>
                                <w:ilvl w:val="1"/>
                                <w:numId w:val="41"/>
                              </w:numPr>
                              <w:spacing w:after="0"/>
                              <w:rPr>
                                <w:lang w:val="en-US" w:eastAsia="ja-JP"/>
                              </w:rPr>
                            </w:pPr>
                            <w:r w:rsidRPr="000E049D">
                              <w:rPr>
                                <w:lang w:val="en-US" w:eastAsia="ja-JP"/>
                              </w:rPr>
                              <w:t>Test all the supported CA duplex mode</w:t>
                            </w:r>
                          </w:p>
                          <w:p w14:paraId="57945EB2" w14:textId="77777777" w:rsidR="008A22B3" w:rsidRPr="000E049D" w:rsidRDefault="00DB5E32" w:rsidP="000E049D">
                            <w:pPr>
                              <w:numPr>
                                <w:ilvl w:val="0"/>
                                <w:numId w:val="41"/>
                              </w:numPr>
                              <w:spacing w:after="0"/>
                              <w:ind w:hanging="357"/>
                              <w:rPr>
                                <w:lang w:val="en-US" w:eastAsia="ja-JP"/>
                              </w:rPr>
                            </w:pPr>
                            <w:r w:rsidRPr="000E049D">
                              <w:rPr>
                                <w:lang w:val="en-US" w:eastAsia="ja-JP"/>
                              </w:rPr>
                              <w:t>Categorizing of CA capabilities</w:t>
                            </w:r>
                          </w:p>
                          <w:p w14:paraId="7201C899" w14:textId="7F99D815" w:rsidR="008A22B3" w:rsidRPr="000E049D" w:rsidRDefault="00DB5E32" w:rsidP="000E049D">
                            <w:pPr>
                              <w:numPr>
                                <w:ilvl w:val="1"/>
                                <w:numId w:val="41"/>
                              </w:numPr>
                              <w:spacing w:after="0"/>
                              <w:rPr>
                                <w:lang w:val="en-US" w:eastAsia="ja-JP"/>
                              </w:rPr>
                            </w:pPr>
                            <w:r w:rsidRPr="000E049D">
                              <w:rPr>
                                <w:lang w:val="en-US" w:eastAsia="ja-JP"/>
                              </w:rPr>
                              <w:t xml:space="preserve">Option 1: Define different capabilities for intra-band contiguous CA, intra-band non-contiguous CA and inter-band CA with different numbers of bands. </w:t>
                            </w:r>
                          </w:p>
                          <w:p w14:paraId="4979920A" w14:textId="77777777" w:rsidR="008A22B3" w:rsidRPr="000E049D" w:rsidRDefault="00DB5E32" w:rsidP="000E049D">
                            <w:pPr>
                              <w:numPr>
                                <w:ilvl w:val="1"/>
                                <w:numId w:val="41"/>
                              </w:numPr>
                              <w:spacing w:after="0"/>
                              <w:rPr>
                                <w:lang w:val="en-US" w:eastAsia="ja-JP"/>
                              </w:rPr>
                            </w:pPr>
                            <w:r w:rsidRPr="000E049D">
                              <w:rPr>
                                <w:lang w:val="en-US" w:eastAsia="ja-JP"/>
                              </w:rPr>
                              <w:t>Option 2: Define different capabilities for intra-band contiguous CA, intra-band non-contiguous CA and inter-band CA</w:t>
                            </w:r>
                          </w:p>
                          <w:p w14:paraId="57E4583B" w14:textId="77777777" w:rsidR="008A22B3" w:rsidRPr="000E049D" w:rsidRDefault="00DB5E32" w:rsidP="000E049D">
                            <w:pPr>
                              <w:numPr>
                                <w:ilvl w:val="1"/>
                                <w:numId w:val="41"/>
                              </w:numPr>
                              <w:spacing w:after="0"/>
                              <w:rPr>
                                <w:lang w:val="en-US" w:eastAsia="ja-JP"/>
                              </w:rPr>
                            </w:pPr>
                            <w:r w:rsidRPr="000E049D">
                              <w:rPr>
                                <w:lang w:val="en-US" w:eastAsia="ja-JP"/>
                              </w:rPr>
                              <w:t>Other options are not precluded.</w:t>
                            </w:r>
                          </w:p>
                          <w:p w14:paraId="20E71D8C" w14:textId="4B912828" w:rsidR="004E350C" w:rsidRPr="000E049D" w:rsidRDefault="00DB5E32" w:rsidP="000E049D">
                            <w:pPr>
                              <w:numPr>
                                <w:ilvl w:val="1"/>
                                <w:numId w:val="41"/>
                              </w:numPr>
                              <w:spacing w:after="0"/>
                              <w:rPr>
                                <w:lang w:val="en-US" w:eastAsia="ja-JP"/>
                              </w:rPr>
                            </w:pPr>
                            <w:r w:rsidRPr="000E049D">
                              <w:rPr>
                                <w:lang w:val="en-US" w:eastAsia="ja-JP"/>
                              </w:rPr>
                              <w:t xml:space="preserve">Companies to bring proposals on the demod spec structure for CA, with the motivation to minimize future maintenance. </w:t>
                            </w:r>
                          </w:p>
                          <w:p w14:paraId="2B4A1624" w14:textId="77777777" w:rsidR="00D33160" w:rsidRPr="000E049D" w:rsidRDefault="0009508B" w:rsidP="000E049D">
                            <w:pPr>
                              <w:numPr>
                                <w:ilvl w:val="0"/>
                                <w:numId w:val="41"/>
                              </w:numPr>
                              <w:spacing w:after="0"/>
                              <w:rPr>
                                <w:lang w:val="en-US" w:eastAsia="ja-JP"/>
                              </w:rPr>
                            </w:pPr>
                            <w:r w:rsidRPr="000E049D">
                              <w:rPr>
                                <w:lang w:val="en-US" w:eastAsia="ja-JP"/>
                              </w:rPr>
                              <w:t>Test of different CA capabilities</w:t>
                            </w:r>
                          </w:p>
                          <w:p w14:paraId="544023D1" w14:textId="77777777" w:rsidR="00D33160" w:rsidRPr="000E049D" w:rsidRDefault="0009508B" w:rsidP="000E049D">
                            <w:pPr>
                              <w:numPr>
                                <w:ilvl w:val="1"/>
                                <w:numId w:val="41"/>
                              </w:numPr>
                              <w:spacing w:after="0"/>
                              <w:rPr>
                                <w:lang w:val="en-US" w:eastAsia="ja-JP"/>
                              </w:rPr>
                            </w:pPr>
                            <w:r w:rsidRPr="000E049D">
                              <w:rPr>
                                <w:lang w:val="en-US" w:eastAsia="ja-JP"/>
                              </w:rPr>
                              <w:t>Option 1: Test intra-band contiguous CA, Intra-band non-contiguous CA and Inter-band CA with the largest number of bands</w:t>
                            </w:r>
                          </w:p>
                          <w:p w14:paraId="3BAAE05E" w14:textId="77777777" w:rsidR="00D33160" w:rsidRPr="000E049D" w:rsidRDefault="0009508B" w:rsidP="000E049D">
                            <w:pPr>
                              <w:numPr>
                                <w:ilvl w:val="1"/>
                                <w:numId w:val="41"/>
                              </w:numPr>
                              <w:spacing w:after="0"/>
                              <w:rPr>
                                <w:lang w:val="en-US" w:eastAsia="ja-JP"/>
                              </w:rPr>
                            </w:pPr>
                            <w:r w:rsidRPr="000E049D">
                              <w:rPr>
                                <w:lang w:val="en-US" w:eastAsia="ja-JP"/>
                              </w:rPr>
                              <w:t xml:space="preserve">Option 2: Test intra-band contiguous CA, Intra-band non-contiguous CA and Inter-band CA with the largest aggregated CBW </w:t>
                            </w:r>
                          </w:p>
                          <w:p w14:paraId="256E4F04" w14:textId="77777777" w:rsidR="00D33160" w:rsidRPr="000E049D" w:rsidRDefault="0009508B" w:rsidP="000E049D">
                            <w:pPr>
                              <w:numPr>
                                <w:ilvl w:val="1"/>
                                <w:numId w:val="41"/>
                              </w:numPr>
                              <w:spacing w:after="0"/>
                              <w:rPr>
                                <w:lang w:val="en-US" w:eastAsia="ja-JP"/>
                              </w:rPr>
                            </w:pPr>
                            <w:r w:rsidRPr="000E049D">
                              <w:rPr>
                                <w:lang w:val="en-US" w:eastAsia="ja-JP"/>
                              </w:rPr>
                              <w:t>Option 3: Test all the supported CA capabilities, including intra-band contiguous CA, intra-band non-contiguous CA and inter-band CA with different numbers of bands</w:t>
                            </w:r>
                          </w:p>
                          <w:p w14:paraId="13DA1044" w14:textId="77777777" w:rsidR="00D33160" w:rsidRPr="000E049D" w:rsidRDefault="0009508B" w:rsidP="000E049D">
                            <w:pPr>
                              <w:numPr>
                                <w:ilvl w:val="1"/>
                                <w:numId w:val="41"/>
                              </w:numPr>
                              <w:spacing w:after="0"/>
                              <w:rPr>
                                <w:lang w:val="en-US" w:eastAsia="ja-JP"/>
                              </w:rPr>
                            </w:pPr>
                            <w:r w:rsidRPr="000E049D">
                              <w:rPr>
                                <w:lang w:val="en-US" w:eastAsia="ja-JP"/>
                              </w:rPr>
                              <w:t>Option 4: Any one of the supported CA capabilities</w:t>
                            </w:r>
                          </w:p>
                          <w:p w14:paraId="2FAEC2F1" w14:textId="77777777" w:rsidR="00D33160" w:rsidRPr="000E049D" w:rsidRDefault="0009508B" w:rsidP="000E049D">
                            <w:pPr>
                              <w:numPr>
                                <w:ilvl w:val="1"/>
                                <w:numId w:val="41"/>
                              </w:numPr>
                              <w:spacing w:after="0"/>
                              <w:rPr>
                                <w:lang w:val="en-US" w:eastAsia="ja-JP"/>
                              </w:rPr>
                            </w:pPr>
                            <w:r w:rsidRPr="000E049D">
                              <w:rPr>
                                <w:lang w:val="en-US" w:eastAsia="ja-JP"/>
                              </w:rPr>
                              <w:t>Other options are not precluded.</w:t>
                            </w:r>
                          </w:p>
                          <w:p w14:paraId="5E7960E7" w14:textId="77777777" w:rsidR="00D33160" w:rsidRPr="000E049D" w:rsidRDefault="0009508B" w:rsidP="000E049D">
                            <w:pPr>
                              <w:numPr>
                                <w:ilvl w:val="0"/>
                                <w:numId w:val="41"/>
                              </w:numPr>
                              <w:spacing w:after="0"/>
                              <w:rPr>
                                <w:lang w:val="en-US" w:eastAsia="ja-JP"/>
                              </w:rPr>
                            </w:pPr>
                            <w:r w:rsidRPr="000E049D">
                              <w:rPr>
                                <w:lang w:val="en-US" w:eastAsia="ja-JP"/>
                              </w:rPr>
                              <w:t xml:space="preserve">Selection of CA configuration(s) and CBW combination </w:t>
                            </w:r>
                          </w:p>
                          <w:p w14:paraId="71877773" w14:textId="77777777" w:rsidR="00D33160" w:rsidRPr="000E049D" w:rsidRDefault="0009508B" w:rsidP="000E049D">
                            <w:pPr>
                              <w:numPr>
                                <w:ilvl w:val="1"/>
                                <w:numId w:val="41"/>
                              </w:numPr>
                              <w:spacing w:after="0"/>
                              <w:rPr>
                                <w:lang w:val="en-US" w:eastAsia="ja-JP"/>
                              </w:rPr>
                            </w:pPr>
                            <w:r w:rsidRPr="000E049D">
                              <w:rPr>
                                <w:lang w:val="en-US" w:eastAsia="ja-JP"/>
                              </w:rPr>
                              <w:t>Further discuss by taking into account:</w:t>
                            </w:r>
                          </w:p>
                          <w:p w14:paraId="74FE6871" w14:textId="202A7DF8" w:rsidR="00D33160" w:rsidRPr="0015053A" w:rsidRDefault="0009508B" w:rsidP="000E049D">
                            <w:pPr>
                              <w:numPr>
                                <w:ilvl w:val="2"/>
                                <w:numId w:val="41"/>
                              </w:numPr>
                              <w:spacing w:after="0"/>
                              <w:rPr>
                                <w:lang w:val="en-US" w:eastAsia="ja-JP"/>
                              </w:rPr>
                            </w:pPr>
                            <w:r w:rsidRPr="0015053A">
                              <w:rPr>
                                <w:lang w:val="en-US" w:eastAsia="ja-JP"/>
                              </w:rPr>
                              <w:t xml:space="preserve">The </w:t>
                            </w:r>
                            <w:r w:rsidRPr="0015053A">
                              <w:rPr>
                                <w:i/>
                                <w:iCs/>
                                <w:lang w:val="en-US" w:eastAsia="ja-JP"/>
                              </w:rPr>
                              <w:t>supportedSubCarrierSpacingDL</w:t>
                            </w:r>
                            <w:r w:rsidRPr="0015053A">
                              <w:rPr>
                                <w:lang w:val="en-US" w:eastAsia="ja-JP"/>
                              </w:rPr>
                              <w:t xml:space="preserve">, </w:t>
                            </w:r>
                            <w:r w:rsidRPr="0015053A">
                              <w:rPr>
                                <w:i/>
                                <w:iCs/>
                                <w:lang w:val="en-US" w:eastAsia="ja-JP"/>
                              </w:rPr>
                              <w:t>maxNumberMIMO-LayersPDSCH</w:t>
                            </w:r>
                            <w:r w:rsidR="000E049D">
                              <w:rPr>
                                <w:lang w:val="en-US" w:eastAsia="ja-JP"/>
                              </w:rPr>
                              <w:t xml:space="preserve"> and</w:t>
                            </w:r>
                            <w:r w:rsidRPr="0015053A">
                              <w:rPr>
                                <w:lang w:val="en-US" w:eastAsia="ja-JP"/>
                              </w:rPr>
                              <w:t xml:space="preserve"> </w:t>
                            </w:r>
                            <w:r w:rsidRPr="0015053A">
                              <w:rPr>
                                <w:i/>
                                <w:iCs/>
                                <w:lang w:val="en-US" w:eastAsia="ja-JP"/>
                              </w:rPr>
                              <w:t>supportedModulationOrderDL</w:t>
                            </w:r>
                            <w:r w:rsidRPr="0015053A">
                              <w:rPr>
                                <w:lang w:val="en-US" w:eastAsia="ja-JP"/>
                              </w:rPr>
                              <w:t xml:space="preserve"> are reported for each CC and </w:t>
                            </w:r>
                            <w:r w:rsidRPr="0015053A">
                              <w:rPr>
                                <w:i/>
                                <w:iCs/>
                                <w:lang w:val="en-US" w:eastAsia="ja-JP"/>
                              </w:rPr>
                              <w:t>scalingFactor</w:t>
                            </w:r>
                            <w:r w:rsidRPr="0015053A">
                              <w:rPr>
                                <w:lang w:val="en-US" w:eastAsia="ja-JP"/>
                              </w:rPr>
                              <w:t xml:space="preserve"> are reported per band for FR1 and FR2.</w:t>
                            </w:r>
                          </w:p>
                          <w:p w14:paraId="1ABE731B" w14:textId="6A2E8E7D" w:rsidR="004E350C" w:rsidRPr="0015053A" w:rsidRDefault="0009508B" w:rsidP="000E049D">
                            <w:pPr>
                              <w:numPr>
                                <w:ilvl w:val="2"/>
                                <w:numId w:val="41"/>
                              </w:numPr>
                              <w:spacing w:after="0"/>
                              <w:rPr>
                                <w:lang w:val="en-US" w:eastAsia="ja-JP"/>
                              </w:rPr>
                            </w:pPr>
                            <w:r w:rsidRPr="0015053A">
                              <w:rPr>
                                <w:lang w:val="en-US" w:eastAsia="ja-JP"/>
                              </w:rPr>
                              <w:t xml:space="preserve">The testable SNR for FR2. </w:t>
                            </w:r>
                          </w:p>
                        </w:txbxContent>
                      </wps:txbx>
                      <wps:bodyPr rot="0" vert="horz" wrap="square" lIns="91440" tIns="45720" rIns="91440" bIns="45720" anchor="t" anchorCtr="0">
                        <a:noAutofit/>
                      </wps:bodyPr>
                    </wps:wsp>
                  </a:graphicData>
                </a:graphic>
              </wp:inline>
            </w:drawing>
          </mc:Choice>
          <mc:Fallback>
            <w:pict>
              <v:shapetype w14:anchorId="1295070D" id="_x0000_t202" coordsize="21600,21600" o:spt="202" path="m,l,21600r21600,l21600,xe">
                <v:stroke joinstyle="miter"/>
                <v:path gradientshapeok="t" o:connecttype="rect"/>
              </v:shapetype>
              <v:shape id="テキスト ボックス 5" o:spid="_x0000_s1026" type="#_x0000_t202" style="width:471.75pt;height:31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">
                <v:textbox>
                  <w:txbxContent>
                    <w:p w14:paraId="3EB53D1C" w14:textId="77777777" w:rsidR="004E350C" w:rsidRPr="007D3851" w:rsidRDefault="004E350C" w:rsidP="000E049D">
                      <w:pPr>
                        <w:spacing w:after="0"/>
                        <w:rPr>
                          <w:b/>
                          <w:u w:val="single"/>
                          <w:lang w:val="en-US" w:eastAsia="ja-JP"/>
                        </w:rPr>
                      </w:pPr>
                      <w:r w:rsidRPr="007D3851">
                        <w:rPr>
                          <w:b/>
                          <w:u w:val="single"/>
                          <w:lang w:val="en-US" w:eastAsia="ja-JP"/>
                        </w:rPr>
                        <w:t xml:space="preserve">Agreements at </w:t>
                      </w:r>
                      <w:r w:rsidRPr="007D3851">
                        <w:rPr>
                          <w:rFonts w:hint="eastAsia"/>
                          <w:b/>
                          <w:u w:val="single"/>
                          <w:lang w:val="en-US" w:eastAsia="ja-JP"/>
                        </w:rPr>
                        <w:t>RAN4</w:t>
                      </w:r>
                      <w:r w:rsidRPr="007D3851">
                        <w:rPr>
                          <w:b/>
                          <w:u w:val="single"/>
                          <w:lang w:val="en-US" w:eastAsia="ja-JP"/>
                        </w:rPr>
                        <w:t>#9</w:t>
                      </w:r>
                      <w:r>
                        <w:rPr>
                          <w:b/>
                          <w:u w:val="single"/>
                          <w:lang w:val="en-US" w:eastAsia="ja-JP"/>
                        </w:rPr>
                        <w:t>3@Reno</w:t>
                      </w:r>
                    </w:p>
                    <w:p w14:paraId="7FF33942" w14:textId="77777777" w:rsidR="0015053A" w:rsidRPr="004E350C" w:rsidRDefault="0015053A" w:rsidP="000E049D">
                      <w:pPr>
                        <w:numPr>
                          <w:ilvl w:val="0"/>
                          <w:numId w:val="41"/>
                        </w:numPr>
                        <w:spacing w:after="0"/>
                        <w:rPr>
                          <w:lang w:val="en-US" w:eastAsia="ja-JP"/>
                        </w:rPr>
                      </w:pPr>
                      <w:r w:rsidRPr="004E350C">
                        <w:rPr>
                          <w:lang w:val="en-US" w:eastAsia="ja-JP"/>
                        </w:rPr>
                        <w:t>Test applicability for different CA duplex mode</w:t>
                      </w:r>
                    </w:p>
                    <w:p w14:paraId="30E89506" w14:textId="77777777" w:rsidR="0015053A" w:rsidRPr="000E049D" w:rsidRDefault="0015053A" w:rsidP="000E049D">
                      <w:pPr>
                        <w:numPr>
                          <w:ilvl w:val="1"/>
                          <w:numId w:val="41"/>
                        </w:numPr>
                        <w:spacing w:after="0"/>
                        <w:rPr>
                          <w:lang w:val="en-US" w:eastAsia="ja-JP"/>
                        </w:rPr>
                      </w:pPr>
                      <w:r w:rsidRPr="000E049D">
                        <w:rPr>
                          <w:lang w:val="en-US" w:eastAsia="ja-JP"/>
                        </w:rPr>
                        <w:t>Test all the supported CA duplex mode</w:t>
                      </w:r>
                    </w:p>
                    <w:p w14:paraId="57945EB2" w14:textId="77777777" w:rsidR="008A22B3" w:rsidRPr="000E049D" w:rsidRDefault="00DB5E32" w:rsidP="000E049D">
                      <w:pPr>
                        <w:numPr>
                          <w:ilvl w:val="0"/>
                          <w:numId w:val="41"/>
                        </w:numPr>
                        <w:spacing w:after="0"/>
                        <w:ind w:hanging="357"/>
                        <w:rPr>
                          <w:lang w:val="en-US" w:eastAsia="ja-JP"/>
                        </w:rPr>
                      </w:pPr>
                      <w:r w:rsidRPr="000E049D">
                        <w:rPr>
                          <w:lang w:val="en-US" w:eastAsia="ja-JP"/>
                        </w:rPr>
                        <w:t>Categorizing of CA capabilities</w:t>
                      </w:r>
                    </w:p>
                    <w:p w14:paraId="7201C899" w14:textId="7F99D815" w:rsidR="008A22B3" w:rsidRPr="000E049D" w:rsidRDefault="00DB5E32" w:rsidP="000E049D">
                      <w:pPr>
                        <w:numPr>
                          <w:ilvl w:val="1"/>
                          <w:numId w:val="41"/>
                        </w:numPr>
                        <w:spacing w:after="0"/>
                        <w:rPr>
                          <w:lang w:val="en-US" w:eastAsia="ja-JP"/>
                        </w:rPr>
                      </w:pPr>
                      <w:r w:rsidRPr="000E049D">
                        <w:rPr>
                          <w:lang w:val="en-US" w:eastAsia="ja-JP"/>
                        </w:rPr>
                        <w:t xml:space="preserve">Option 1: Define different capabilities for intra-band contiguous CA, intra-band non-contiguous CA and inter-band CA with different numbers of bands. </w:t>
                      </w:r>
                    </w:p>
                    <w:p w14:paraId="4979920A" w14:textId="77777777" w:rsidR="008A22B3" w:rsidRPr="000E049D" w:rsidRDefault="00DB5E32" w:rsidP="000E049D">
                      <w:pPr>
                        <w:numPr>
                          <w:ilvl w:val="1"/>
                          <w:numId w:val="41"/>
                        </w:numPr>
                        <w:spacing w:after="0"/>
                        <w:rPr>
                          <w:lang w:val="en-US" w:eastAsia="ja-JP"/>
                        </w:rPr>
                      </w:pPr>
                      <w:r w:rsidRPr="000E049D">
                        <w:rPr>
                          <w:lang w:val="en-US" w:eastAsia="ja-JP"/>
                        </w:rPr>
                        <w:t>Option 2: Define different capabilities for intra-band contiguous CA, intra-band non-contiguous CA and inter-band CA</w:t>
                      </w:r>
                    </w:p>
                    <w:p w14:paraId="57E4583B" w14:textId="77777777" w:rsidR="008A22B3" w:rsidRPr="000E049D" w:rsidRDefault="00DB5E32" w:rsidP="000E049D">
                      <w:pPr>
                        <w:numPr>
                          <w:ilvl w:val="1"/>
                          <w:numId w:val="41"/>
                        </w:numPr>
                        <w:spacing w:after="0"/>
                        <w:rPr>
                          <w:lang w:val="en-US" w:eastAsia="ja-JP"/>
                        </w:rPr>
                      </w:pPr>
                      <w:r w:rsidRPr="000E049D">
                        <w:rPr>
                          <w:lang w:val="en-US" w:eastAsia="ja-JP"/>
                        </w:rPr>
                        <w:t>Other options are not precluded.</w:t>
                      </w:r>
                    </w:p>
                    <w:p w14:paraId="20E71D8C" w14:textId="4B912828" w:rsidR="004E350C" w:rsidRPr="000E049D" w:rsidRDefault="00DB5E32" w:rsidP="000E049D">
                      <w:pPr>
                        <w:numPr>
                          <w:ilvl w:val="1"/>
                          <w:numId w:val="41"/>
                        </w:numPr>
                        <w:spacing w:after="0"/>
                        <w:rPr>
                          <w:lang w:val="en-US" w:eastAsia="ja-JP"/>
                        </w:rPr>
                      </w:pPr>
                      <w:r w:rsidRPr="000E049D">
                        <w:rPr>
                          <w:lang w:val="en-US" w:eastAsia="ja-JP"/>
                        </w:rPr>
                        <w:t xml:space="preserve">Companies to bring proposals on the demod spec structure for CA, with the motivation to minimize future maintenance. </w:t>
                      </w:r>
                    </w:p>
                    <w:p w14:paraId="2B4A1624" w14:textId="77777777" w:rsidR="00D33160" w:rsidRPr="000E049D" w:rsidRDefault="0009508B" w:rsidP="000E049D">
                      <w:pPr>
                        <w:numPr>
                          <w:ilvl w:val="0"/>
                          <w:numId w:val="41"/>
                        </w:numPr>
                        <w:spacing w:after="0"/>
                        <w:rPr>
                          <w:lang w:val="en-US" w:eastAsia="ja-JP"/>
                        </w:rPr>
                      </w:pPr>
                      <w:r w:rsidRPr="000E049D">
                        <w:rPr>
                          <w:lang w:val="en-US" w:eastAsia="ja-JP"/>
                        </w:rPr>
                        <w:t>Test of different CA capabilities</w:t>
                      </w:r>
                    </w:p>
                    <w:p w14:paraId="544023D1" w14:textId="77777777" w:rsidR="00D33160" w:rsidRPr="000E049D" w:rsidRDefault="0009508B" w:rsidP="000E049D">
                      <w:pPr>
                        <w:numPr>
                          <w:ilvl w:val="1"/>
                          <w:numId w:val="41"/>
                        </w:numPr>
                        <w:spacing w:after="0"/>
                        <w:rPr>
                          <w:lang w:val="en-US" w:eastAsia="ja-JP"/>
                        </w:rPr>
                      </w:pPr>
                      <w:r w:rsidRPr="000E049D">
                        <w:rPr>
                          <w:lang w:val="en-US" w:eastAsia="ja-JP"/>
                        </w:rPr>
                        <w:t>Option 1: Test intra-band contiguous CA, Intra-band non-contiguous CA and Inter-band CA with the largest number of bands</w:t>
                      </w:r>
                    </w:p>
                    <w:p w14:paraId="3BAAE05E" w14:textId="77777777" w:rsidR="00D33160" w:rsidRPr="000E049D" w:rsidRDefault="0009508B" w:rsidP="000E049D">
                      <w:pPr>
                        <w:numPr>
                          <w:ilvl w:val="1"/>
                          <w:numId w:val="41"/>
                        </w:numPr>
                        <w:spacing w:after="0"/>
                        <w:rPr>
                          <w:lang w:val="en-US" w:eastAsia="ja-JP"/>
                        </w:rPr>
                      </w:pPr>
                      <w:r w:rsidRPr="000E049D">
                        <w:rPr>
                          <w:lang w:val="en-US" w:eastAsia="ja-JP"/>
                        </w:rPr>
                        <w:t xml:space="preserve">Option 2: Test intra-band contiguous CA, Intra-band non-contiguous CA and Inter-band CA with the largest aggregated CBW </w:t>
                      </w:r>
                    </w:p>
                    <w:p w14:paraId="256E4F04" w14:textId="77777777" w:rsidR="00D33160" w:rsidRPr="000E049D" w:rsidRDefault="0009508B" w:rsidP="000E049D">
                      <w:pPr>
                        <w:numPr>
                          <w:ilvl w:val="1"/>
                          <w:numId w:val="41"/>
                        </w:numPr>
                        <w:spacing w:after="0"/>
                        <w:rPr>
                          <w:lang w:val="en-US" w:eastAsia="ja-JP"/>
                        </w:rPr>
                      </w:pPr>
                      <w:r w:rsidRPr="000E049D">
                        <w:rPr>
                          <w:lang w:val="en-US" w:eastAsia="ja-JP"/>
                        </w:rPr>
                        <w:t>Option 3: Test all the supported CA capabilities, including intra-band contiguous CA, intra-band non-contiguous CA and inter-band CA with different numbers of bands</w:t>
                      </w:r>
                    </w:p>
                    <w:p w14:paraId="13DA1044" w14:textId="77777777" w:rsidR="00D33160" w:rsidRPr="000E049D" w:rsidRDefault="0009508B" w:rsidP="000E049D">
                      <w:pPr>
                        <w:numPr>
                          <w:ilvl w:val="1"/>
                          <w:numId w:val="41"/>
                        </w:numPr>
                        <w:spacing w:after="0"/>
                        <w:rPr>
                          <w:lang w:val="en-US" w:eastAsia="ja-JP"/>
                        </w:rPr>
                      </w:pPr>
                      <w:r w:rsidRPr="000E049D">
                        <w:rPr>
                          <w:lang w:val="en-US" w:eastAsia="ja-JP"/>
                        </w:rPr>
                        <w:t>Option 4: Any one of the supported CA capabilities</w:t>
                      </w:r>
                    </w:p>
                    <w:p w14:paraId="2FAEC2F1" w14:textId="77777777" w:rsidR="00D33160" w:rsidRPr="000E049D" w:rsidRDefault="0009508B" w:rsidP="000E049D">
                      <w:pPr>
                        <w:numPr>
                          <w:ilvl w:val="1"/>
                          <w:numId w:val="41"/>
                        </w:numPr>
                        <w:spacing w:after="0"/>
                        <w:rPr>
                          <w:lang w:val="en-US" w:eastAsia="ja-JP"/>
                        </w:rPr>
                      </w:pPr>
                      <w:r w:rsidRPr="000E049D">
                        <w:rPr>
                          <w:lang w:val="en-US" w:eastAsia="ja-JP"/>
                        </w:rPr>
                        <w:t>Other options are not precluded.</w:t>
                      </w:r>
                    </w:p>
                    <w:p w14:paraId="5E7960E7" w14:textId="77777777" w:rsidR="00D33160" w:rsidRPr="000E049D" w:rsidRDefault="0009508B" w:rsidP="000E049D">
                      <w:pPr>
                        <w:numPr>
                          <w:ilvl w:val="0"/>
                          <w:numId w:val="41"/>
                        </w:numPr>
                        <w:spacing w:after="0"/>
                        <w:rPr>
                          <w:lang w:val="en-US" w:eastAsia="ja-JP"/>
                        </w:rPr>
                      </w:pPr>
                      <w:r w:rsidRPr="000E049D">
                        <w:rPr>
                          <w:lang w:val="en-US" w:eastAsia="ja-JP"/>
                        </w:rPr>
                        <w:t xml:space="preserve">Selection of CA configuration(s) and CBW combination </w:t>
                      </w:r>
                    </w:p>
                    <w:p w14:paraId="71877773" w14:textId="77777777" w:rsidR="00D33160" w:rsidRPr="000E049D" w:rsidRDefault="0009508B" w:rsidP="000E049D">
                      <w:pPr>
                        <w:numPr>
                          <w:ilvl w:val="1"/>
                          <w:numId w:val="41"/>
                        </w:numPr>
                        <w:spacing w:after="0"/>
                        <w:rPr>
                          <w:lang w:val="en-US" w:eastAsia="ja-JP"/>
                        </w:rPr>
                      </w:pPr>
                      <w:r w:rsidRPr="000E049D">
                        <w:rPr>
                          <w:lang w:val="en-US" w:eastAsia="ja-JP"/>
                        </w:rPr>
                        <w:t>Further discuss by taking into account:</w:t>
                      </w:r>
                    </w:p>
                    <w:p w14:paraId="74FE6871" w14:textId="202A7DF8" w:rsidR="00D33160" w:rsidRPr="0015053A" w:rsidRDefault="0009508B" w:rsidP="000E049D">
                      <w:pPr>
                        <w:numPr>
                          <w:ilvl w:val="2"/>
                          <w:numId w:val="41"/>
                        </w:numPr>
                        <w:spacing w:after="0"/>
                        <w:rPr>
                          <w:lang w:val="en-US" w:eastAsia="ja-JP"/>
                        </w:rPr>
                      </w:pPr>
                      <w:r w:rsidRPr="0015053A">
                        <w:rPr>
                          <w:lang w:val="en-US" w:eastAsia="ja-JP"/>
                        </w:rPr>
                        <w:t xml:space="preserve">The </w:t>
                      </w:r>
                      <w:r w:rsidRPr="0015053A">
                        <w:rPr>
                          <w:i/>
                          <w:iCs/>
                          <w:lang w:val="en-US" w:eastAsia="ja-JP"/>
                        </w:rPr>
                        <w:t>supportedSubCarrierSpacingDL</w:t>
                      </w:r>
                      <w:r w:rsidRPr="0015053A">
                        <w:rPr>
                          <w:lang w:val="en-US" w:eastAsia="ja-JP"/>
                        </w:rPr>
                        <w:t xml:space="preserve">, </w:t>
                      </w:r>
                      <w:r w:rsidRPr="0015053A">
                        <w:rPr>
                          <w:i/>
                          <w:iCs/>
                          <w:lang w:val="en-US" w:eastAsia="ja-JP"/>
                        </w:rPr>
                        <w:t>maxNumberMIMO-LayersPDSCH</w:t>
                      </w:r>
                      <w:r w:rsidR="000E049D">
                        <w:rPr>
                          <w:lang w:val="en-US" w:eastAsia="ja-JP"/>
                        </w:rPr>
                        <w:t xml:space="preserve"> and</w:t>
                      </w:r>
                      <w:r w:rsidRPr="0015053A">
                        <w:rPr>
                          <w:lang w:val="en-US" w:eastAsia="ja-JP"/>
                        </w:rPr>
                        <w:t xml:space="preserve"> </w:t>
                      </w:r>
                      <w:r w:rsidRPr="0015053A">
                        <w:rPr>
                          <w:i/>
                          <w:iCs/>
                          <w:lang w:val="en-US" w:eastAsia="ja-JP"/>
                        </w:rPr>
                        <w:t>supportedModulationOrderDL</w:t>
                      </w:r>
                      <w:r w:rsidRPr="0015053A">
                        <w:rPr>
                          <w:lang w:val="en-US" w:eastAsia="ja-JP"/>
                        </w:rPr>
                        <w:t xml:space="preserve"> are reported for each CC and </w:t>
                      </w:r>
                      <w:r w:rsidRPr="0015053A">
                        <w:rPr>
                          <w:i/>
                          <w:iCs/>
                          <w:lang w:val="en-US" w:eastAsia="ja-JP"/>
                        </w:rPr>
                        <w:t>scalingFactor</w:t>
                      </w:r>
                      <w:r w:rsidRPr="0015053A">
                        <w:rPr>
                          <w:lang w:val="en-US" w:eastAsia="ja-JP"/>
                        </w:rPr>
                        <w:t xml:space="preserve"> are reported per band for FR1 and FR2.</w:t>
                      </w:r>
                    </w:p>
                    <w:p w14:paraId="1ABE731B" w14:textId="6A2E8E7D" w:rsidR="004E350C" w:rsidRPr="0015053A" w:rsidRDefault="0009508B" w:rsidP="000E049D">
                      <w:pPr>
                        <w:numPr>
                          <w:ilvl w:val="2"/>
                          <w:numId w:val="41"/>
                        </w:numPr>
                        <w:spacing w:after="0"/>
                        <w:rPr>
                          <w:lang w:val="en-US" w:eastAsia="ja-JP"/>
                        </w:rPr>
                      </w:pPr>
                      <w:r w:rsidRPr="0015053A">
                        <w:rPr>
                          <w:lang w:val="en-US" w:eastAsia="ja-JP"/>
                        </w:rPr>
                        <w:t xml:space="preserve">The testable SNR for FR2. </w:t>
                      </w:r>
                    </w:p>
                  </w:txbxContent>
                </v:textbox>
                <w10:anchorlock/>
              </v:shape>
            </w:pict>
          </mc:Fallback>
        </mc:AlternateContent>
      </w:r>
    </w:p>
    <w:p w14:paraId="493338C5" w14:textId="77777777" w:rsidR="000E049D" w:rsidRPr="000E049D" w:rsidRDefault="000E049D" w:rsidP="000E049D">
      <w:pPr>
        <w:spacing w:beforeLines="100" w:before="240" w:after="120"/>
        <w:ind w:leftChars="71" w:left="142"/>
        <w:jc w:val="both"/>
        <w:rPr>
          <w:b/>
          <w:color w:val="000000" w:themeColor="text1"/>
          <w:u w:val="single"/>
          <w:lang w:val="en-US" w:eastAsia="ja-JP"/>
        </w:rPr>
      </w:pPr>
      <w:r>
        <w:rPr>
          <w:b/>
          <w:color w:val="000000" w:themeColor="text1"/>
          <w:u w:val="single"/>
          <w:lang w:val="en-US" w:eastAsia="ja-JP"/>
        </w:rPr>
        <w:t xml:space="preserve">Differentiation of </w:t>
      </w:r>
      <w:r w:rsidRPr="000E049D">
        <w:rPr>
          <w:rFonts w:hint="eastAsia"/>
          <w:b/>
          <w:color w:val="000000" w:themeColor="text1"/>
          <w:u w:val="single"/>
          <w:lang w:val="en-US" w:eastAsia="ja-JP"/>
        </w:rPr>
        <w:t>FR1 and FR2</w:t>
      </w:r>
    </w:p>
    <w:p w14:paraId="4D15B59B" w14:textId="4E989E31" w:rsidR="000E049D" w:rsidRDefault="000E049D" w:rsidP="000E049D">
      <w:pPr>
        <w:spacing w:after="120"/>
        <w:ind w:leftChars="71" w:left="142"/>
        <w:jc w:val="both"/>
        <w:rPr>
          <w:color w:val="000000" w:themeColor="text1"/>
          <w:lang w:eastAsia="ja-JP"/>
        </w:rPr>
      </w:pPr>
      <w:r>
        <w:rPr>
          <w:color w:val="000000" w:themeColor="text1"/>
          <w:lang w:eastAsia="ja-JP"/>
        </w:rPr>
        <w:t>In general, for NR, more bandwidths (# of carriers) are available for FR2 rather than FR1. In this sense, i</w:t>
      </w:r>
      <w:r>
        <w:rPr>
          <w:rFonts w:hint="eastAsia"/>
          <w:color w:val="000000" w:themeColor="text1"/>
          <w:lang w:eastAsia="ja-JP"/>
        </w:rPr>
        <w:t xml:space="preserve">f we </w:t>
      </w:r>
      <w:r>
        <w:rPr>
          <w:color w:val="000000" w:themeColor="text1"/>
          <w:lang w:eastAsia="ja-JP"/>
        </w:rPr>
        <w:t>simply choose the tested band combinations with based on the largest aggregated channel bandwidth</w:t>
      </w:r>
      <w:r w:rsidR="00D4370E">
        <w:rPr>
          <w:color w:val="000000" w:themeColor="text1"/>
          <w:lang w:eastAsia="ja-JP"/>
        </w:rPr>
        <w:t xml:space="preserve"> (or number of CCs)</w:t>
      </w:r>
      <w:r>
        <w:rPr>
          <w:color w:val="000000" w:themeColor="text1"/>
          <w:lang w:eastAsia="ja-JP"/>
        </w:rPr>
        <w:t>, UE tends to perform CA tests using FR2 bands. It is better to avoid repeating CA tests only with FR2 bands.</w:t>
      </w:r>
    </w:p>
    <w:p w14:paraId="54E4E58E" w14:textId="77777777" w:rsidR="000E049D" w:rsidRDefault="000E049D" w:rsidP="000E049D">
      <w:pPr>
        <w:spacing w:after="120"/>
        <w:ind w:leftChars="71" w:left="142"/>
        <w:jc w:val="both"/>
        <w:rPr>
          <w:color w:val="000000" w:themeColor="text1"/>
          <w:lang w:eastAsia="ja-JP"/>
        </w:rPr>
      </w:pPr>
    </w:p>
    <w:p w14:paraId="6C476827" w14:textId="770C6DB1" w:rsidR="000E049D" w:rsidRPr="000E049D" w:rsidRDefault="000E049D" w:rsidP="000E049D">
      <w:pPr>
        <w:spacing w:after="120"/>
        <w:ind w:leftChars="71" w:left="142"/>
        <w:jc w:val="both"/>
        <w:rPr>
          <w:b/>
          <w:color w:val="000000" w:themeColor="text1"/>
          <w:lang w:eastAsia="ja-JP"/>
        </w:rPr>
      </w:pPr>
      <w:r w:rsidRPr="000E049D">
        <w:rPr>
          <w:b/>
          <w:color w:val="000000" w:themeColor="text1"/>
          <w:lang w:eastAsia="ja-JP"/>
        </w:rPr>
        <w:t xml:space="preserve">Proposal </w:t>
      </w:r>
      <w:r>
        <w:rPr>
          <w:rFonts w:hint="eastAsia"/>
          <w:b/>
          <w:color w:val="000000" w:themeColor="text1"/>
          <w:lang w:eastAsia="ja-JP"/>
        </w:rPr>
        <w:t>1</w:t>
      </w:r>
      <w:r w:rsidRPr="000E049D">
        <w:rPr>
          <w:b/>
          <w:color w:val="000000" w:themeColor="text1"/>
          <w:lang w:eastAsia="ja-JP"/>
        </w:rPr>
        <w:t xml:space="preserve">: Introduce mechanism to diverge CA tests to FR1 and FR2. For instance, CA tests are performed for all of FR1 CA, FR2 CA and FR1&amp;FR2 CA. </w:t>
      </w:r>
    </w:p>
    <w:p w14:paraId="10C74F20" w14:textId="77777777" w:rsidR="000E049D" w:rsidRPr="000E049D" w:rsidRDefault="000E049D" w:rsidP="000E049D">
      <w:pPr>
        <w:spacing w:after="120"/>
        <w:ind w:leftChars="71" w:left="142"/>
        <w:jc w:val="both"/>
        <w:rPr>
          <w:b/>
          <w:color w:val="000000" w:themeColor="text1"/>
          <w:u w:val="single"/>
          <w:lang w:eastAsia="ja-JP"/>
        </w:rPr>
      </w:pPr>
    </w:p>
    <w:p w14:paraId="4AEE6EA1" w14:textId="4169BEBE" w:rsidR="000E049D" w:rsidRPr="000E049D" w:rsidRDefault="000E049D" w:rsidP="000E049D">
      <w:pPr>
        <w:spacing w:after="120"/>
        <w:ind w:leftChars="71" w:left="142"/>
        <w:jc w:val="both"/>
        <w:rPr>
          <w:b/>
          <w:color w:val="000000" w:themeColor="text1"/>
          <w:u w:val="single"/>
          <w:lang w:eastAsia="ja-JP"/>
        </w:rPr>
      </w:pPr>
      <w:r w:rsidRPr="000E049D">
        <w:rPr>
          <w:rFonts w:hint="eastAsia"/>
          <w:b/>
          <w:color w:val="000000" w:themeColor="text1"/>
          <w:u w:val="single"/>
          <w:lang w:eastAsia="ja-JP"/>
        </w:rPr>
        <w:lastRenderedPageBreak/>
        <w:t xml:space="preserve">Categorization and applicability of CA </w:t>
      </w:r>
      <w:r>
        <w:rPr>
          <w:b/>
          <w:color w:val="000000" w:themeColor="text1"/>
          <w:u w:val="single"/>
          <w:lang w:eastAsia="ja-JP"/>
        </w:rPr>
        <w:t>tests</w:t>
      </w:r>
    </w:p>
    <w:p w14:paraId="19BAADD3" w14:textId="13D419CC" w:rsidR="000E049D" w:rsidRDefault="000E049D" w:rsidP="000E049D">
      <w:pPr>
        <w:spacing w:after="120"/>
        <w:ind w:leftChars="71" w:left="142"/>
        <w:jc w:val="both"/>
        <w:rPr>
          <w:color w:val="000000" w:themeColor="text1"/>
          <w:lang w:eastAsia="ja-JP"/>
        </w:rPr>
      </w:pPr>
      <w:r>
        <w:rPr>
          <w:color w:val="000000" w:themeColor="text1"/>
          <w:lang w:eastAsia="ja-JP"/>
        </w:rPr>
        <w:t xml:space="preserve">For the current NR operation, the number of NR bands is mostly limited to one. However, the number of NR bands is expected to increase according to further NW enhancements, e.g., FR1/2 CA, refarming operation, mmW operation using higher frequency. In order to achieve future compatibility, it is preferred to perform CA tests per number of bands. </w:t>
      </w:r>
    </w:p>
    <w:p w14:paraId="29AB30C0" w14:textId="77777777" w:rsidR="000E049D" w:rsidRPr="000E049D" w:rsidRDefault="000E049D" w:rsidP="000E049D">
      <w:pPr>
        <w:spacing w:after="120"/>
        <w:ind w:leftChars="71" w:left="142"/>
        <w:jc w:val="both"/>
        <w:rPr>
          <w:color w:val="000000" w:themeColor="text1"/>
          <w:lang w:eastAsia="ja-JP"/>
        </w:rPr>
      </w:pPr>
    </w:p>
    <w:p w14:paraId="2779F8F6" w14:textId="52C6F945" w:rsidR="000E049D" w:rsidRPr="000E049D" w:rsidRDefault="000E049D" w:rsidP="000E049D">
      <w:pPr>
        <w:spacing w:after="120"/>
        <w:ind w:leftChars="71" w:left="142"/>
        <w:jc w:val="both"/>
        <w:rPr>
          <w:b/>
          <w:color w:val="000000" w:themeColor="text1"/>
          <w:lang w:eastAsia="ja-JP"/>
        </w:rPr>
      </w:pPr>
      <w:r w:rsidRPr="000E049D">
        <w:rPr>
          <w:b/>
          <w:color w:val="000000" w:themeColor="text1"/>
          <w:lang w:eastAsia="ja-JP"/>
        </w:rPr>
        <w:t xml:space="preserve">Proposal </w:t>
      </w:r>
      <w:r>
        <w:rPr>
          <w:b/>
          <w:color w:val="000000" w:themeColor="text1"/>
          <w:lang w:eastAsia="ja-JP"/>
        </w:rPr>
        <w:t>2</w:t>
      </w:r>
      <w:r w:rsidRPr="000E049D">
        <w:rPr>
          <w:b/>
          <w:color w:val="000000" w:themeColor="text1"/>
          <w:lang w:eastAsia="ja-JP"/>
        </w:rPr>
        <w:t>:</w:t>
      </w:r>
      <w:r w:rsidRPr="000E049D">
        <w:rPr>
          <w:rFonts w:hint="eastAsia"/>
          <w:b/>
        </w:rPr>
        <w:t xml:space="preserve"> </w:t>
      </w:r>
      <w:r w:rsidRPr="000E049D">
        <w:rPr>
          <w:rFonts w:hint="eastAsia"/>
          <w:b/>
          <w:color w:val="000000" w:themeColor="text1"/>
          <w:lang w:eastAsia="ja-JP"/>
        </w:rPr>
        <w:t xml:space="preserve">For </w:t>
      </w:r>
      <w:r w:rsidRPr="000E049D">
        <w:rPr>
          <w:b/>
          <w:color w:val="000000" w:themeColor="text1"/>
          <w:lang w:eastAsia="ja-JP"/>
        </w:rPr>
        <w:t xml:space="preserve">categorizing of CA categories, </w:t>
      </w:r>
      <w:r w:rsidR="00D4370E">
        <w:rPr>
          <w:b/>
          <w:color w:val="000000" w:themeColor="text1"/>
          <w:lang w:eastAsia="ja-JP"/>
        </w:rPr>
        <w:t>we prefer following options</w:t>
      </w:r>
      <w:r w:rsidRPr="000E049D">
        <w:rPr>
          <w:b/>
          <w:color w:val="000000" w:themeColor="text1"/>
          <w:lang w:eastAsia="ja-JP"/>
        </w:rPr>
        <w:t>.</w:t>
      </w:r>
    </w:p>
    <w:p w14:paraId="0D50CC96" w14:textId="77777777" w:rsidR="000E049D" w:rsidRDefault="000E049D" w:rsidP="000E049D">
      <w:pPr>
        <w:pStyle w:val="afb"/>
        <w:numPr>
          <w:ilvl w:val="0"/>
          <w:numId w:val="39"/>
        </w:numPr>
        <w:jc w:val="both"/>
        <w:rPr>
          <w:b/>
          <w:lang w:val="en-US" w:eastAsia="ja-JP"/>
        </w:rPr>
      </w:pPr>
      <w:r w:rsidRPr="000E049D">
        <w:rPr>
          <w:b/>
          <w:lang w:val="en-US" w:eastAsia="ja-JP"/>
        </w:rPr>
        <w:t>Option 1: Define different capabilities for intra-band contiguous CA, intra-band non-contiguous CA and inter-band CA with different numbers of bands.</w:t>
      </w:r>
    </w:p>
    <w:p w14:paraId="6FC55A73" w14:textId="77777777" w:rsidR="000E049D" w:rsidRPr="000E049D" w:rsidRDefault="000E049D" w:rsidP="000E049D">
      <w:pPr>
        <w:pStyle w:val="afb"/>
        <w:numPr>
          <w:ilvl w:val="0"/>
          <w:numId w:val="39"/>
        </w:numPr>
        <w:spacing w:after="0"/>
        <w:rPr>
          <w:b/>
          <w:lang w:val="en-US" w:eastAsia="ja-JP"/>
        </w:rPr>
      </w:pPr>
      <w:r w:rsidRPr="000E049D">
        <w:rPr>
          <w:b/>
          <w:lang w:val="en-US" w:eastAsia="ja-JP"/>
        </w:rPr>
        <w:t>Option 3: Test all the supported CA capabilities, including intra-band contiguous CA, intra-band non-contiguous CA and inter-band CA with different numbers of bands</w:t>
      </w:r>
    </w:p>
    <w:p w14:paraId="1A259E71" w14:textId="77777777" w:rsidR="000E049D" w:rsidRDefault="000E049D" w:rsidP="000E049D">
      <w:pPr>
        <w:spacing w:after="120"/>
        <w:ind w:leftChars="71" w:left="142"/>
        <w:jc w:val="both"/>
        <w:rPr>
          <w:color w:val="000000" w:themeColor="text1"/>
          <w:lang w:eastAsia="ja-JP"/>
        </w:rPr>
      </w:pPr>
    </w:p>
    <w:p w14:paraId="73ADA00F" w14:textId="5FC4C0CF" w:rsidR="000E049D" w:rsidRDefault="000E049D" w:rsidP="000E049D">
      <w:pPr>
        <w:spacing w:after="120"/>
        <w:ind w:leftChars="71" w:left="142"/>
        <w:jc w:val="both"/>
        <w:rPr>
          <w:color w:val="000000" w:themeColor="text1"/>
          <w:lang w:eastAsia="ja-JP"/>
        </w:rPr>
      </w:pPr>
      <w:r>
        <w:rPr>
          <w:rFonts w:hint="eastAsia"/>
          <w:color w:val="000000" w:themeColor="text1"/>
          <w:lang w:eastAsia="ja-JP"/>
        </w:rPr>
        <w:t>I</w:t>
      </w:r>
      <w:r>
        <w:rPr>
          <w:color w:val="000000" w:themeColor="text1"/>
          <w:lang w:eastAsia="ja-JP"/>
        </w:rPr>
        <w:t xml:space="preserve">n LTE, </w:t>
      </w:r>
      <w:r w:rsidRPr="000E049D">
        <w:rPr>
          <w:color w:val="000000" w:themeColor="text1"/>
          <w:lang w:eastAsia="ja-JP"/>
        </w:rPr>
        <w:t xml:space="preserve">most of 2Rx </w:t>
      </w:r>
      <w:r>
        <w:rPr>
          <w:color w:val="000000" w:themeColor="text1"/>
          <w:lang w:eastAsia="ja-JP"/>
        </w:rPr>
        <w:t xml:space="preserve">CA </w:t>
      </w:r>
      <w:r w:rsidRPr="000E049D">
        <w:rPr>
          <w:color w:val="000000" w:themeColor="text1"/>
          <w:lang w:eastAsia="ja-JP"/>
        </w:rPr>
        <w:t xml:space="preserve">requirements </w:t>
      </w:r>
      <w:r>
        <w:rPr>
          <w:color w:val="000000" w:themeColor="text1"/>
          <w:lang w:eastAsia="ja-JP"/>
        </w:rPr>
        <w:t xml:space="preserve">are tested </w:t>
      </w:r>
      <w:r w:rsidRPr="000E049D">
        <w:rPr>
          <w:color w:val="000000" w:themeColor="text1"/>
          <w:lang w:eastAsia="ja-JP"/>
        </w:rPr>
        <w:t xml:space="preserve">for any one of supported CA configuration with the largest aggregated channel bandwidth. On the other hand, 4Rx </w:t>
      </w:r>
      <w:r>
        <w:rPr>
          <w:color w:val="000000" w:themeColor="text1"/>
          <w:lang w:eastAsia="ja-JP"/>
        </w:rPr>
        <w:t xml:space="preserve">CA </w:t>
      </w:r>
      <w:r w:rsidRPr="000E049D">
        <w:rPr>
          <w:color w:val="000000" w:themeColor="text1"/>
          <w:lang w:eastAsia="ja-JP"/>
        </w:rPr>
        <w:t>requirements are defined under assumption of testing for any one of supported CA configuration with the highest number of 4Rx CCs and the largest aggregated channel bandwidth.</w:t>
      </w:r>
      <w:r>
        <w:rPr>
          <w:color w:val="000000" w:themeColor="text1"/>
          <w:lang w:eastAsia="ja-JP"/>
        </w:rPr>
        <w:t xml:space="preserve"> Followings are possible criteria for determining tested band combinations among all band combinations supported by a UE. </w:t>
      </w:r>
      <w:r>
        <w:rPr>
          <w:lang w:val="en-US" w:eastAsia="ja-JP"/>
        </w:rPr>
        <w:t>There are other ideas to apply other criteria such as aggregated data rate and aggregated MIMO layers. However, it is noted that Alt. 1 (number of CCs) is equivalent to aggregated MIMO layers, since the number of rank for the test is fixed based on the agreements at RAN4#92bis. Similarly, Alt. 3 is equivalent to aggregated channel bandwidth-based criteria.</w:t>
      </w:r>
    </w:p>
    <w:p w14:paraId="249C256A" w14:textId="77777777" w:rsidR="000E049D" w:rsidRPr="00E524CA" w:rsidRDefault="000E049D" w:rsidP="000E049D">
      <w:pPr>
        <w:pStyle w:val="afb"/>
        <w:numPr>
          <w:ilvl w:val="0"/>
          <w:numId w:val="39"/>
        </w:numPr>
        <w:jc w:val="both"/>
        <w:rPr>
          <w:lang w:val="en-US" w:eastAsia="ja-JP"/>
        </w:rPr>
      </w:pPr>
      <w:r w:rsidRPr="00E524CA">
        <w:rPr>
          <w:lang w:val="en-US" w:eastAsia="ja-JP"/>
        </w:rPr>
        <w:t xml:space="preserve">Alt. 1: </w:t>
      </w:r>
      <w:r>
        <w:rPr>
          <w:lang w:val="en-US" w:eastAsia="ja-JP"/>
        </w:rPr>
        <w:t>Maximum n</w:t>
      </w:r>
      <w:r w:rsidRPr="00E524CA">
        <w:rPr>
          <w:lang w:val="en-US" w:eastAsia="ja-JP"/>
        </w:rPr>
        <w:t>umber of CCs</w:t>
      </w:r>
      <w:r>
        <w:rPr>
          <w:rFonts w:hint="eastAsia"/>
          <w:lang w:val="en-US" w:eastAsia="ja-JP"/>
        </w:rPr>
        <w:t xml:space="preserve"> (</w:t>
      </w:r>
      <w:r>
        <w:rPr>
          <w:lang w:val="en-US" w:eastAsia="ja-JP"/>
        </w:rPr>
        <w:t>equivalent to maximum number of MIMO layers</w:t>
      </w:r>
      <w:r>
        <w:rPr>
          <w:rFonts w:hint="eastAsia"/>
          <w:lang w:val="en-US" w:eastAsia="ja-JP"/>
        </w:rPr>
        <w:t>)</w:t>
      </w:r>
    </w:p>
    <w:p w14:paraId="15542841" w14:textId="77777777" w:rsidR="000E049D" w:rsidRPr="00E524CA" w:rsidRDefault="000E049D" w:rsidP="000E049D">
      <w:pPr>
        <w:pStyle w:val="afb"/>
        <w:numPr>
          <w:ilvl w:val="0"/>
          <w:numId w:val="39"/>
        </w:numPr>
        <w:jc w:val="both"/>
        <w:rPr>
          <w:lang w:val="en-US" w:eastAsia="ja-JP"/>
        </w:rPr>
      </w:pPr>
      <w:r w:rsidRPr="00E524CA">
        <w:rPr>
          <w:lang w:val="en-US" w:eastAsia="ja-JP"/>
        </w:rPr>
        <w:t xml:space="preserve">Alt. 2: </w:t>
      </w:r>
      <w:r>
        <w:rPr>
          <w:lang w:val="en-US" w:eastAsia="ja-JP"/>
        </w:rPr>
        <w:t>Maximum n</w:t>
      </w:r>
      <w:r w:rsidRPr="00E524CA">
        <w:rPr>
          <w:lang w:val="en-US" w:eastAsia="ja-JP"/>
        </w:rPr>
        <w:t>umber of bands</w:t>
      </w:r>
    </w:p>
    <w:p w14:paraId="589909CC" w14:textId="77777777" w:rsidR="000E049D" w:rsidRDefault="000E049D" w:rsidP="000E049D">
      <w:pPr>
        <w:pStyle w:val="afb"/>
        <w:numPr>
          <w:ilvl w:val="0"/>
          <w:numId w:val="39"/>
        </w:numPr>
        <w:jc w:val="both"/>
        <w:rPr>
          <w:lang w:val="en-US" w:eastAsia="ja-JP"/>
        </w:rPr>
      </w:pPr>
      <w:r w:rsidRPr="00E524CA">
        <w:rPr>
          <w:lang w:val="en-US" w:eastAsia="ja-JP"/>
        </w:rPr>
        <w:t xml:space="preserve">Alt. 3: </w:t>
      </w:r>
      <w:r>
        <w:rPr>
          <w:lang w:val="en-US" w:eastAsia="ja-JP"/>
        </w:rPr>
        <w:t>Maximum a</w:t>
      </w:r>
      <w:r w:rsidRPr="00E524CA">
        <w:rPr>
          <w:lang w:val="en-US" w:eastAsia="ja-JP"/>
        </w:rPr>
        <w:t>ggregated channel bandwidth</w:t>
      </w:r>
      <w:r>
        <w:rPr>
          <w:lang w:val="en-US" w:eastAsia="ja-JP"/>
        </w:rPr>
        <w:t xml:space="preserve"> </w:t>
      </w:r>
      <w:r>
        <w:rPr>
          <w:rFonts w:hint="eastAsia"/>
          <w:lang w:val="en-US" w:eastAsia="ja-JP"/>
        </w:rPr>
        <w:t>(</w:t>
      </w:r>
      <w:r>
        <w:rPr>
          <w:lang w:val="en-US" w:eastAsia="ja-JP"/>
        </w:rPr>
        <w:t>equivalent to aggregated data rate</w:t>
      </w:r>
      <w:r>
        <w:rPr>
          <w:rFonts w:hint="eastAsia"/>
          <w:lang w:val="en-US" w:eastAsia="ja-JP"/>
        </w:rPr>
        <w:t>)</w:t>
      </w:r>
    </w:p>
    <w:p w14:paraId="433943E6" w14:textId="0D61B151" w:rsidR="00D4370E" w:rsidRPr="00E524CA" w:rsidRDefault="00D4370E" w:rsidP="00D4370E">
      <w:pPr>
        <w:rPr>
          <w:b/>
          <w:lang w:val="en-US" w:eastAsia="ja-JP"/>
        </w:rPr>
      </w:pPr>
      <w:r w:rsidRPr="00E524CA">
        <w:rPr>
          <w:rFonts w:hint="eastAsia"/>
          <w:b/>
          <w:lang w:val="en-US" w:eastAsia="ja-JP"/>
        </w:rPr>
        <w:t>Proposal</w:t>
      </w:r>
      <w:r w:rsidRPr="00E524CA">
        <w:rPr>
          <w:b/>
          <w:lang w:val="en-US" w:eastAsia="ja-JP"/>
        </w:rPr>
        <w:t xml:space="preserve"> </w:t>
      </w:r>
      <w:r>
        <w:rPr>
          <w:b/>
          <w:lang w:val="en-US" w:eastAsia="ja-JP"/>
        </w:rPr>
        <w:t>3</w:t>
      </w:r>
      <w:r w:rsidRPr="00E524CA">
        <w:rPr>
          <w:b/>
          <w:lang w:val="en-US" w:eastAsia="ja-JP"/>
        </w:rPr>
        <w:t>: Applicability of the CA test is designed using following alternatives.</w:t>
      </w:r>
    </w:p>
    <w:p w14:paraId="06EE97EA" w14:textId="77777777" w:rsidR="00D4370E" w:rsidRPr="00E524CA" w:rsidRDefault="00D4370E" w:rsidP="00D4370E">
      <w:pPr>
        <w:pStyle w:val="afb"/>
        <w:numPr>
          <w:ilvl w:val="0"/>
          <w:numId w:val="39"/>
        </w:numPr>
        <w:jc w:val="both"/>
        <w:rPr>
          <w:b/>
          <w:lang w:val="en-US" w:eastAsia="ja-JP"/>
        </w:rPr>
      </w:pPr>
      <w:r w:rsidRPr="00E524CA">
        <w:rPr>
          <w:b/>
          <w:lang w:val="en-US" w:eastAsia="ja-JP"/>
        </w:rPr>
        <w:t>Alt. 1: Maximum number of CCs</w:t>
      </w:r>
    </w:p>
    <w:p w14:paraId="0A4698D2" w14:textId="77777777" w:rsidR="00D4370E" w:rsidRPr="00E524CA" w:rsidRDefault="00D4370E" w:rsidP="00D4370E">
      <w:pPr>
        <w:pStyle w:val="afb"/>
        <w:numPr>
          <w:ilvl w:val="0"/>
          <w:numId w:val="39"/>
        </w:numPr>
        <w:jc w:val="both"/>
        <w:rPr>
          <w:b/>
          <w:lang w:val="en-US" w:eastAsia="ja-JP"/>
        </w:rPr>
      </w:pPr>
      <w:r w:rsidRPr="00E524CA">
        <w:rPr>
          <w:b/>
          <w:lang w:val="en-US" w:eastAsia="ja-JP"/>
        </w:rPr>
        <w:t>Alt. 2: Maximum number of bands</w:t>
      </w:r>
    </w:p>
    <w:p w14:paraId="5161553A" w14:textId="77777777" w:rsidR="00D4370E" w:rsidRPr="00E524CA" w:rsidRDefault="00D4370E" w:rsidP="00D4370E">
      <w:pPr>
        <w:pStyle w:val="afb"/>
        <w:numPr>
          <w:ilvl w:val="0"/>
          <w:numId w:val="39"/>
        </w:numPr>
        <w:spacing w:after="0"/>
        <w:jc w:val="both"/>
        <w:rPr>
          <w:b/>
          <w:lang w:val="en-US" w:eastAsia="ja-JP"/>
        </w:rPr>
      </w:pPr>
      <w:r w:rsidRPr="00E524CA">
        <w:rPr>
          <w:b/>
          <w:lang w:val="en-US" w:eastAsia="ja-JP"/>
        </w:rPr>
        <w:t>Alt. 3: Maximum aggregated channel bandwidth</w:t>
      </w:r>
    </w:p>
    <w:p w14:paraId="2A8EA0DF" w14:textId="00FA88C2" w:rsidR="000E049D" w:rsidRDefault="000E049D" w:rsidP="00D4370E">
      <w:pPr>
        <w:spacing w:after="0"/>
        <w:jc w:val="both"/>
        <w:rPr>
          <w:b/>
          <w:lang w:val="en-US" w:eastAsia="ja-JP"/>
        </w:rPr>
      </w:pP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6E4CAED1" w14:textId="563A057B" w:rsidR="00F019CE" w:rsidRDefault="00F23D70" w:rsidP="00A43EA9">
      <w:pPr>
        <w:jc w:val="both"/>
        <w:rPr>
          <w:color w:val="000000" w:themeColor="text1"/>
          <w:lang w:eastAsia="ja-JP"/>
        </w:rPr>
      </w:pPr>
      <w:r>
        <w:rPr>
          <w:color w:val="000000" w:themeColor="text1"/>
          <w:lang w:eastAsia="ja-JP"/>
        </w:rPr>
        <w:t xml:space="preserve">In this contribution, </w:t>
      </w:r>
      <w:r w:rsidR="00E53D5F">
        <w:rPr>
          <w:color w:val="000000" w:themeColor="text1"/>
          <w:lang w:eastAsia="ja-JP"/>
        </w:rPr>
        <w:t xml:space="preserve">we </w:t>
      </w:r>
      <w:r w:rsidR="007021D1">
        <w:rPr>
          <w:color w:val="000000" w:themeColor="text1"/>
          <w:lang w:eastAsia="ja-JP"/>
        </w:rPr>
        <w:t>discuss</w:t>
      </w:r>
      <w:r w:rsidR="00E53D5F">
        <w:rPr>
          <w:color w:val="000000" w:themeColor="text1"/>
          <w:lang w:eastAsia="ja-JP"/>
        </w:rPr>
        <w:t>ed</w:t>
      </w:r>
      <w:r w:rsidR="007021D1">
        <w:rPr>
          <w:color w:val="000000" w:themeColor="text1"/>
          <w:lang w:eastAsia="ja-JP"/>
        </w:rPr>
        <w:t xml:space="preserve"> </w:t>
      </w:r>
      <w:r w:rsidR="00132DA1">
        <w:rPr>
          <w:color w:val="000000" w:themeColor="text1"/>
          <w:lang w:eastAsia="ja-JP"/>
        </w:rPr>
        <w:t>our views on n</w:t>
      </w:r>
      <w:r w:rsidR="00132DA1" w:rsidRPr="00B27048">
        <w:rPr>
          <w:color w:val="000000" w:themeColor="text1"/>
          <w:lang w:eastAsia="ja-JP"/>
        </w:rPr>
        <w:t xml:space="preserve">ormal PDSCH demodulation test for </w:t>
      </w:r>
      <w:r w:rsidR="00132DA1">
        <w:rPr>
          <w:color w:val="000000" w:themeColor="text1"/>
          <w:lang w:eastAsia="ja-JP"/>
        </w:rPr>
        <w:t xml:space="preserve">NR </w:t>
      </w:r>
      <w:r w:rsidR="00132DA1" w:rsidRPr="00B27048">
        <w:rPr>
          <w:color w:val="000000" w:themeColor="text1"/>
          <w:lang w:eastAsia="ja-JP"/>
        </w:rPr>
        <w:t>CA</w:t>
      </w:r>
      <w:r w:rsidR="007021D1">
        <w:rPr>
          <w:color w:val="000000" w:themeColor="text1"/>
          <w:lang w:eastAsia="ja-JP"/>
        </w:rPr>
        <w:t>.</w:t>
      </w:r>
      <w:r w:rsidR="0021469B">
        <w:rPr>
          <w:color w:val="000000" w:themeColor="text1"/>
          <w:lang w:eastAsia="ja-JP"/>
        </w:rPr>
        <w:t xml:space="preserve"> Our </w:t>
      </w:r>
      <w:r>
        <w:rPr>
          <w:color w:val="000000" w:themeColor="text1"/>
          <w:lang w:eastAsia="ja-JP"/>
        </w:rPr>
        <w:t>proposal</w:t>
      </w:r>
      <w:r w:rsidR="0021469B">
        <w:rPr>
          <w:color w:val="000000" w:themeColor="text1"/>
          <w:lang w:eastAsia="ja-JP"/>
        </w:rPr>
        <w:t>s</w:t>
      </w:r>
      <w:r>
        <w:rPr>
          <w:color w:val="000000" w:themeColor="text1"/>
          <w:lang w:eastAsia="ja-JP"/>
        </w:rPr>
        <w:t xml:space="preserve"> are summarized below.</w:t>
      </w:r>
    </w:p>
    <w:p w14:paraId="61415AC2" w14:textId="77777777" w:rsidR="00D4370E" w:rsidRPr="000E049D" w:rsidRDefault="00D4370E" w:rsidP="00D4370E">
      <w:pPr>
        <w:spacing w:after="240"/>
        <w:jc w:val="both"/>
        <w:rPr>
          <w:b/>
          <w:color w:val="000000" w:themeColor="text1"/>
          <w:lang w:eastAsia="ja-JP"/>
        </w:rPr>
      </w:pPr>
      <w:r w:rsidRPr="000E049D">
        <w:rPr>
          <w:b/>
          <w:color w:val="000000" w:themeColor="text1"/>
          <w:lang w:eastAsia="ja-JP"/>
        </w:rPr>
        <w:t xml:space="preserve">Proposal </w:t>
      </w:r>
      <w:r>
        <w:rPr>
          <w:rFonts w:hint="eastAsia"/>
          <w:b/>
          <w:color w:val="000000" w:themeColor="text1"/>
          <w:lang w:eastAsia="ja-JP"/>
        </w:rPr>
        <w:t>1</w:t>
      </w:r>
      <w:r w:rsidRPr="000E049D">
        <w:rPr>
          <w:b/>
          <w:color w:val="000000" w:themeColor="text1"/>
          <w:lang w:eastAsia="ja-JP"/>
        </w:rPr>
        <w:t xml:space="preserve">: Introduce mechanism to diverge CA tests to FR1 and FR2. For instance, CA tests are performed for all of FR1 CA, FR2 CA and FR1&amp;FR2 CA. </w:t>
      </w:r>
    </w:p>
    <w:p w14:paraId="310CDA8F" w14:textId="77777777" w:rsidR="00D4370E" w:rsidRPr="000E049D" w:rsidRDefault="00D4370E" w:rsidP="00D4370E">
      <w:pPr>
        <w:spacing w:after="120"/>
        <w:jc w:val="both"/>
        <w:rPr>
          <w:b/>
          <w:color w:val="000000" w:themeColor="text1"/>
          <w:lang w:eastAsia="ja-JP"/>
        </w:rPr>
      </w:pPr>
      <w:r w:rsidRPr="000E049D">
        <w:rPr>
          <w:b/>
          <w:color w:val="000000" w:themeColor="text1"/>
          <w:lang w:eastAsia="ja-JP"/>
        </w:rPr>
        <w:t xml:space="preserve">Proposal </w:t>
      </w:r>
      <w:r>
        <w:rPr>
          <w:b/>
          <w:color w:val="000000" w:themeColor="text1"/>
          <w:lang w:eastAsia="ja-JP"/>
        </w:rPr>
        <w:t>2</w:t>
      </w:r>
      <w:r w:rsidRPr="000E049D">
        <w:rPr>
          <w:b/>
          <w:color w:val="000000" w:themeColor="text1"/>
          <w:lang w:eastAsia="ja-JP"/>
        </w:rPr>
        <w:t>:</w:t>
      </w:r>
      <w:r w:rsidRPr="000E049D">
        <w:rPr>
          <w:rFonts w:hint="eastAsia"/>
          <w:b/>
        </w:rPr>
        <w:t xml:space="preserve"> </w:t>
      </w:r>
      <w:r w:rsidRPr="000E049D">
        <w:rPr>
          <w:rFonts w:hint="eastAsia"/>
          <w:b/>
          <w:color w:val="000000" w:themeColor="text1"/>
          <w:lang w:eastAsia="ja-JP"/>
        </w:rPr>
        <w:t xml:space="preserve">For </w:t>
      </w:r>
      <w:r w:rsidRPr="000E049D">
        <w:rPr>
          <w:b/>
          <w:color w:val="000000" w:themeColor="text1"/>
          <w:lang w:eastAsia="ja-JP"/>
        </w:rPr>
        <w:t xml:space="preserve">categorizing of CA categories, </w:t>
      </w:r>
      <w:r>
        <w:rPr>
          <w:b/>
          <w:color w:val="000000" w:themeColor="text1"/>
          <w:lang w:eastAsia="ja-JP"/>
        </w:rPr>
        <w:t>we prefer following options</w:t>
      </w:r>
      <w:r w:rsidRPr="000E049D">
        <w:rPr>
          <w:b/>
          <w:color w:val="000000" w:themeColor="text1"/>
          <w:lang w:eastAsia="ja-JP"/>
        </w:rPr>
        <w:t>.</w:t>
      </w:r>
    </w:p>
    <w:p w14:paraId="55296D20" w14:textId="77777777" w:rsidR="00D4370E" w:rsidRDefault="00D4370E" w:rsidP="00D4370E">
      <w:pPr>
        <w:pStyle w:val="afb"/>
        <w:numPr>
          <w:ilvl w:val="0"/>
          <w:numId w:val="39"/>
        </w:numPr>
        <w:jc w:val="both"/>
        <w:rPr>
          <w:b/>
          <w:lang w:val="en-US" w:eastAsia="ja-JP"/>
        </w:rPr>
      </w:pPr>
      <w:r w:rsidRPr="000E049D">
        <w:rPr>
          <w:b/>
          <w:lang w:val="en-US" w:eastAsia="ja-JP"/>
        </w:rPr>
        <w:t>Option 1: Define different capabilities for intra-band contiguous CA, intra-band non-contiguous CA and inter-band CA with different numbers of bands.</w:t>
      </w:r>
    </w:p>
    <w:p w14:paraId="314C41E9" w14:textId="77777777" w:rsidR="00D4370E" w:rsidRPr="000E049D" w:rsidRDefault="00D4370E" w:rsidP="00D4370E">
      <w:pPr>
        <w:pStyle w:val="afb"/>
        <w:numPr>
          <w:ilvl w:val="0"/>
          <w:numId w:val="39"/>
        </w:numPr>
        <w:jc w:val="both"/>
        <w:rPr>
          <w:b/>
          <w:lang w:val="en-US" w:eastAsia="ja-JP"/>
        </w:rPr>
      </w:pPr>
      <w:r w:rsidRPr="000E049D">
        <w:rPr>
          <w:b/>
          <w:lang w:val="en-US" w:eastAsia="ja-JP"/>
        </w:rPr>
        <w:t>Option 3: Test all the supported CA capabilities, including intra-band contiguous CA, intra-band non-contiguous CA and inter-band CA with different numbers of bands</w:t>
      </w:r>
    </w:p>
    <w:p w14:paraId="2D1332DF" w14:textId="77777777" w:rsidR="00D4370E" w:rsidRPr="00E524CA" w:rsidRDefault="00D4370E" w:rsidP="00D4370E">
      <w:pPr>
        <w:spacing w:beforeLines="50" w:before="120"/>
        <w:rPr>
          <w:b/>
          <w:lang w:val="en-US" w:eastAsia="ja-JP"/>
        </w:rPr>
      </w:pPr>
      <w:r w:rsidRPr="00E524CA">
        <w:rPr>
          <w:rFonts w:hint="eastAsia"/>
          <w:b/>
          <w:lang w:val="en-US" w:eastAsia="ja-JP"/>
        </w:rPr>
        <w:t>Proposal</w:t>
      </w:r>
      <w:r w:rsidRPr="00E524CA">
        <w:rPr>
          <w:b/>
          <w:lang w:val="en-US" w:eastAsia="ja-JP"/>
        </w:rPr>
        <w:t xml:space="preserve"> </w:t>
      </w:r>
      <w:r>
        <w:rPr>
          <w:b/>
          <w:lang w:val="en-US" w:eastAsia="ja-JP"/>
        </w:rPr>
        <w:t>3</w:t>
      </w:r>
      <w:r w:rsidRPr="00E524CA">
        <w:rPr>
          <w:b/>
          <w:lang w:val="en-US" w:eastAsia="ja-JP"/>
        </w:rPr>
        <w:t>: Applicability of the CA test is designed using following alternatives.</w:t>
      </w:r>
    </w:p>
    <w:p w14:paraId="549358F9" w14:textId="77777777" w:rsidR="00D4370E" w:rsidRPr="00E524CA" w:rsidRDefault="00D4370E" w:rsidP="00D4370E">
      <w:pPr>
        <w:pStyle w:val="afb"/>
        <w:numPr>
          <w:ilvl w:val="0"/>
          <w:numId w:val="39"/>
        </w:numPr>
        <w:jc w:val="both"/>
        <w:rPr>
          <w:b/>
          <w:lang w:val="en-US" w:eastAsia="ja-JP"/>
        </w:rPr>
      </w:pPr>
      <w:r w:rsidRPr="00E524CA">
        <w:rPr>
          <w:b/>
          <w:lang w:val="en-US" w:eastAsia="ja-JP"/>
        </w:rPr>
        <w:t>Alt. 1: Maximum number of CCs</w:t>
      </w:r>
    </w:p>
    <w:p w14:paraId="33C918A2" w14:textId="77777777" w:rsidR="00D4370E" w:rsidRPr="00E524CA" w:rsidRDefault="00D4370E" w:rsidP="00D4370E">
      <w:pPr>
        <w:pStyle w:val="afb"/>
        <w:numPr>
          <w:ilvl w:val="0"/>
          <w:numId w:val="39"/>
        </w:numPr>
        <w:jc w:val="both"/>
        <w:rPr>
          <w:b/>
          <w:lang w:val="en-US" w:eastAsia="ja-JP"/>
        </w:rPr>
      </w:pPr>
      <w:r w:rsidRPr="00E524CA">
        <w:rPr>
          <w:b/>
          <w:lang w:val="en-US" w:eastAsia="ja-JP"/>
        </w:rPr>
        <w:t>Alt. 2: Maximum number of bands</w:t>
      </w:r>
    </w:p>
    <w:p w14:paraId="44C2BFF7" w14:textId="77777777" w:rsidR="00D4370E" w:rsidRPr="00E524CA" w:rsidRDefault="00D4370E" w:rsidP="00D4370E">
      <w:pPr>
        <w:pStyle w:val="afb"/>
        <w:numPr>
          <w:ilvl w:val="0"/>
          <w:numId w:val="39"/>
        </w:numPr>
        <w:spacing w:after="0"/>
        <w:jc w:val="both"/>
        <w:rPr>
          <w:b/>
          <w:lang w:val="en-US" w:eastAsia="ja-JP"/>
        </w:rPr>
      </w:pPr>
      <w:r w:rsidRPr="00E524CA">
        <w:rPr>
          <w:b/>
          <w:lang w:val="en-US" w:eastAsia="ja-JP"/>
        </w:rPr>
        <w:t>Alt. 3: Maximum aggregated channel bandwidth</w:t>
      </w:r>
    </w:p>
    <w:p w14:paraId="0AF12C68" w14:textId="77777777" w:rsidR="00D4370E" w:rsidRPr="00D4370E" w:rsidRDefault="00D4370E" w:rsidP="00A43EA9">
      <w:pPr>
        <w:jc w:val="both"/>
        <w:rPr>
          <w:color w:val="000000" w:themeColor="text1"/>
          <w:lang w:val="en-US" w:eastAsia="ja-JP"/>
        </w:rPr>
      </w:pP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t>References</w:t>
      </w:r>
    </w:p>
    <w:bookmarkEnd w:id="0"/>
    <w:p w14:paraId="5400DED8" w14:textId="73B2785A" w:rsidR="0079379F" w:rsidRDefault="0079379F" w:rsidP="0079379F">
      <w:pPr>
        <w:pStyle w:val="afb"/>
        <w:numPr>
          <w:ilvl w:val="0"/>
          <w:numId w:val="3"/>
        </w:numPr>
        <w:rPr>
          <w:color w:val="000000" w:themeColor="text1"/>
          <w:lang w:eastAsia="ja-JP"/>
        </w:rPr>
      </w:pPr>
      <w:r>
        <w:rPr>
          <w:rFonts w:hint="eastAsia"/>
          <w:color w:val="000000" w:themeColor="text1"/>
          <w:lang w:eastAsia="ja-JP"/>
        </w:rPr>
        <w:t>3GPP</w:t>
      </w:r>
      <w:r>
        <w:rPr>
          <w:color w:val="000000" w:themeColor="text1"/>
          <w:lang w:eastAsia="ja-JP"/>
        </w:rPr>
        <w:t xml:space="preserve">, </w:t>
      </w:r>
      <w:r w:rsidRPr="0079379F">
        <w:rPr>
          <w:color w:val="000000" w:themeColor="text1"/>
          <w:lang w:eastAsia="ja-JP"/>
        </w:rPr>
        <w:t>R4-1910795</w:t>
      </w:r>
      <w:r>
        <w:rPr>
          <w:color w:val="000000" w:themeColor="text1"/>
          <w:lang w:eastAsia="ja-JP"/>
        </w:rPr>
        <w:t>, China Telecom, “</w:t>
      </w:r>
      <w:r w:rsidRPr="0079379F">
        <w:rPr>
          <w:color w:val="000000" w:themeColor="text1"/>
          <w:lang w:eastAsia="ja-JP"/>
        </w:rPr>
        <w:t>On NR CA PDSCH normal demodulation requirements</w:t>
      </w:r>
      <w:r>
        <w:rPr>
          <w:color w:val="000000" w:themeColor="text1"/>
          <w:lang w:eastAsia="ja-JP"/>
        </w:rPr>
        <w:t>,” Oct. 2019.</w:t>
      </w:r>
    </w:p>
    <w:p w14:paraId="20C01340" w14:textId="7789B2C2" w:rsidR="00A96B16" w:rsidRPr="00132DA1" w:rsidRDefault="00E524CA" w:rsidP="00E524CA">
      <w:pPr>
        <w:pStyle w:val="afb"/>
        <w:numPr>
          <w:ilvl w:val="0"/>
          <w:numId w:val="3"/>
        </w:numPr>
        <w:rPr>
          <w:color w:val="000000" w:themeColor="text1"/>
          <w:lang w:eastAsia="ja-JP"/>
        </w:rPr>
      </w:pPr>
      <w:r>
        <w:rPr>
          <w:rFonts w:hint="eastAsia"/>
          <w:color w:val="000000" w:themeColor="text1"/>
          <w:lang w:eastAsia="ja-JP"/>
        </w:rPr>
        <w:t>3GP</w:t>
      </w:r>
      <w:r>
        <w:rPr>
          <w:color w:val="000000" w:themeColor="text1"/>
          <w:lang w:eastAsia="ja-JP"/>
        </w:rPr>
        <w:t>P, R4-1910999, Intel, “</w:t>
      </w:r>
      <w:r w:rsidRPr="00E524CA">
        <w:rPr>
          <w:color w:val="000000" w:themeColor="text1"/>
          <w:lang w:eastAsia="ja-JP"/>
        </w:rPr>
        <w:t>Discussion on NR CA UE demodulation requirements</w:t>
      </w:r>
      <w:r>
        <w:rPr>
          <w:color w:val="000000" w:themeColor="text1"/>
          <w:lang w:eastAsia="ja-JP"/>
        </w:rPr>
        <w:t>,” Oct. 2019.</w:t>
      </w:r>
    </w:p>
    <w:sectPr w:rsidR="00A96B16" w:rsidRPr="00132DA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E8468" w14:textId="77777777" w:rsidR="005726B7" w:rsidRDefault="005726B7">
      <w:r>
        <w:separator/>
      </w:r>
    </w:p>
  </w:endnote>
  <w:endnote w:type="continuationSeparator" w:id="0">
    <w:p w14:paraId="00E5D363" w14:textId="77777777" w:rsidR="005726B7" w:rsidRDefault="0057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5352F" w14:textId="77777777" w:rsidR="005726B7" w:rsidRDefault="005726B7">
      <w:r>
        <w:separator/>
      </w:r>
    </w:p>
  </w:footnote>
  <w:footnote w:type="continuationSeparator" w:id="0">
    <w:p w14:paraId="6436B432" w14:textId="77777777" w:rsidR="005726B7" w:rsidRDefault="00572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1E25CA"/>
    <w:multiLevelType w:val="hybridMultilevel"/>
    <w:tmpl w:val="CA6C1B9E"/>
    <w:lvl w:ilvl="0" w:tplc="C5E0A64C">
      <w:start w:val="1"/>
      <w:numFmt w:val="bullet"/>
      <w:lvlText w:val="•"/>
      <w:lvlJc w:val="left"/>
      <w:pPr>
        <w:tabs>
          <w:tab w:val="num" w:pos="720"/>
        </w:tabs>
        <w:ind w:left="720" w:hanging="360"/>
      </w:pPr>
      <w:rPr>
        <w:rFonts w:ascii="Arial" w:hAnsi="Arial" w:hint="default"/>
      </w:rPr>
    </w:lvl>
    <w:lvl w:ilvl="1" w:tplc="52A2A27C" w:tentative="1">
      <w:start w:val="1"/>
      <w:numFmt w:val="bullet"/>
      <w:lvlText w:val="•"/>
      <w:lvlJc w:val="left"/>
      <w:pPr>
        <w:tabs>
          <w:tab w:val="num" w:pos="1440"/>
        </w:tabs>
        <w:ind w:left="1440" w:hanging="360"/>
      </w:pPr>
      <w:rPr>
        <w:rFonts w:ascii="Arial" w:hAnsi="Arial" w:hint="default"/>
      </w:rPr>
    </w:lvl>
    <w:lvl w:ilvl="2" w:tplc="0B52C61A" w:tentative="1">
      <w:start w:val="1"/>
      <w:numFmt w:val="bullet"/>
      <w:lvlText w:val="•"/>
      <w:lvlJc w:val="left"/>
      <w:pPr>
        <w:tabs>
          <w:tab w:val="num" w:pos="2160"/>
        </w:tabs>
        <w:ind w:left="2160" w:hanging="360"/>
      </w:pPr>
      <w:rPr>
        <w:rFonts w:ascii="Arial" w:hAnsi="Arial" w:hint="default"/>
      </w:rPr>
    </w:lvl>
    <w:lvl w:ilvl="3" w:tplc="51FA4CA4">
      <w:start w:val="1"/>
      <w:numFmt w:val="bullet"/>
      <w:lvlText w:val="•"/>
      <w:lvlJc w:val="left"/>
      <w:pPr>
        <w:tabs>
          <w:tab w:val="num" w:pos="2880"/>
        </w:tabs>
        <w:ind w:left="2880" w:hanging="360"/>
      </w:pPr>
      <w:rPr>
        <w:rFonts w:ascii="Arial" w:hAnsi="Arial" w:hint="default"/>
      </w:rPr>
    </w:lvl>
    <w:lvl w:ilvl="4" w:tplc="B3DEF9FC" w:tentative="1">
      <w:start w:val="1"/>
      <w:numFmt w:val="bullet"/>
      <w:lvlText w:val="•"/>
      <w:lvlJc w:val="left"/>
      <w:pPr>
        <w:tabs>
          <w:tab w:val="num" w:pos="3600"/>
        </w:tabs>
        <w:ind w:left="3600" w:hanging="360"/>
      </w:pPr>
      <w:rPr>
        <w:rFonts w:ascii="Arial" w:hAnsi="Arial" w:hint="default"/>
      </w:rPr>
    </w:lvl>
    <w:lvl w:ilvl="5" w:tplc="C6A2C64A" w:tentative="1">
      <w:start w:val="1"/>
      <w:numFmt w:val="bullet"/>
      <w:lvlText w:val="•"/>
      <w:lvlJc w:val="left"/>
      <w:pPr>
        <w:tabs>
          <w:tab w:val="num" w:pos="4320"/>
        </w:tabs>
        <w:ind w:left="4320" w:hanging="360"/>
      </w:pPr>
      <w:rPr>
        <w:rFonts w:ascii="Arial" w:hAnsi="Arial" w:hint="default"/>
      </w:rPr>
    </w:lvl>
    <w:lvl w:ilvl="6" w:tplc="9324637C" w:tentative="1">
      <w:start w:val="1"/>
      <w:numFmt w:val="bullet"/>
      <w:lvlText w:val="•"/>
      <w:lvlJc w:val="left"/>
      <w:pPr>
        <w:tabs>
          <w:tab w:val="num" w:pos="5040"/>
        </w:tabs>
        <w:ind w:left="5040" w:hanging="360"/>
      </w:pPr>
      <w:rPr>
        <w:rFonts w:ascii="Arial" w:hAnsi="Arial" w:hint="default"/>
      </w:rPr>
    </w:lvl>
    <w:lvl w:ilvl="7" w:tplc="1BBC4A66" w:tentative="1">
      <w:start w:val="1"/>
      <w:numFmt w:val="bullet"/>
      <w:lvlText w:val="•"/>
      <w:lvlJc w:val="left"/>
      <w:pPr>
        <w:tabs>
          <w:tab w:val="num" w:pos="5760"/>
        </w:tabs>
        <w:ind w:left="5760" w:hanging="360"/>
      </w:pPr>
      <w:rPr>
        <w:rFonts w:ascii="Arial" w:hAnsi="Arial" w:hint="default"/>
      </w:rPr>
    </w:lvl>
    <w:lvl w:ilvl="8" w:tplc="95DEE7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4463E"/>
    <w:multiLevelType w:val="hybridMultilevel"/>
    <w:tmpl w:val="A608F724"/>
    <w:lvl w:ilvl="0" w:tplc="A68853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6C5CE0"/>
    <w:multiLevelType w:val="hybridMultilevel"/>
    <w:tmpl w:val="6228F486"/>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453EE"/>
    <w:multiLevelType w:val="hybridMultilevel"/>
    <w:tmpl w:val="3170FC6E"/>
    <w:lvl w:ilvl="0" w:tplc="BEE876B8">
      <w:start w:val="1"/>
      <w:numFmt w:val="bullet"/>
      <w:lvlText w:val="–"/>
      <w:lvlJc w:val="left"/>
      <w:pPr>
        <w:tabs>
          <w:tab w:val="num" w:pos="720"/>
        </w:tabs>
        <w:ind w:left="720" w:hanging="360"/>
      </w:pPr>
      <w:rPr>
        <w:rFonts w:ascii="Arial" w:hAnsi="Arial" w:hint="default"/>
      </w:rPr>
    </w:lvl>
    <w:lvl w:ilvl="1" w:tplc="E71A54AE">
      <w:start w:val="1"/>
      <w:numFmt w:val="bullet"/>
      <w:lvlText w:val="–"/>
      <w:lvlJc w:val="left"/>
      <w:pPr>
        <w:tabs>
          <w:tab w:val="num" w:pos="1440"/>
        </w:tabs>
        <w:ind w:left="1440" w:hanging="360"/>
      </w:pPr>
      <w:rPr>
        <w:rFonts w:ascii="Arial" w:hAnsi="Arial" w:hint="default"/>
      </w:rPr>
    </w:lvl>
    <w:lvl w:ilvl="2" w:tplc="2236BCBE" w:tentative="1">
      <w:start w:val="1"/>
      <w:numFmt w:val="bullet"/>
      <w:lvlText w:val="–"/>
      <w:lvlJc w:val="left"/>
      <w:pPr>
        <w:tabs>
          <w:tab w:val="num" w:pos="2160"/>
        </w:tabs>
        <w:ind w:left="2160" w:hanging="360"/>
      </w:pPr>
      <w:rPr>
        <w:rFonts w:ascii="Arial" w:hAnsi="Arial" w:hint="default"/>
      </w:rPr>
    </w:lvl>
    <w:lvl w:ilvl="3" w:tplc="6E1A4AEE" w:tentative="1">
      <w:start w:val="1"/>
      <w:numFmt w:val="bullet"/>
      <w:lvlText w:val="–"/>
      <w:lvlJc w:val="left"/>
      <w:pPr>
        <w:tabs>
          <w:tab w:val="num" w:pos="2880"/>
        </w:tabs>
        <w:ind w:left="2880" w:hanging="360"/>
      </w:pPr>
      <w:rPr>
        <w:rFonts w:ascii="Arial" w:hAnsi="Arial" w:hint="default"/>
      </w:rPr>
    </w:lvl>
    <w:lvl w:ilvl="4" w:tplc="DD524B54" w:tentative="1">
      <w:start w:val="1"/>
      <w:numFmt w:val="bullet"/>
      <w:lvlText w:val="–"/>
      <w:lvlJc w:val="left"/>
      <w:pPr>
        <w:tabs>
          <w:tab w:val="num" w:pos="3600"/>
        </w:tabs>
        <w:ind w:left="3600" w:hanging="360"/>
      </w:pPr>
      <w:rPr>
        <w:rFonts w:ascii="Arial" w:hAnsi="Arial" w:hint="default"/>
      </w:rPr>
    </w:lvl>
    <w:lvl w:ilvl="5" w:tplc="29E4731C" w:tentative="1">
      <w:start w:val="1"/>
      <w:numFmt w:val="bullet"/>
      <w:lvlText w:val="–"/>
      <w:lvlJc w:val="left"/>
      <w:pPr>
        <w:tabs>
          <w:tab w:val="num" w:pos="4320"/>
        </w:tabs>
        <w:ind w:left="4320" w:hanging="360"/>
      </w:pPr>
      <w:rPr>
        <w:rFonts w:ascii="Arial" w:hAnsi="Arial" w:hint="default"/>
      </w:rPr>
    </w:lvl>
    <w:lvl w:ilvl="6" w:tplc="97F41124" w:tentative="1">
      <w:start w:val="1"/>
      <w:numFmt w:val="bullet"/>
      <w:lvlText w:val="–"/>
      <w:lvlJc w:val="left"/>
      <w:pPr>
        <w:tabs>
          <w:tab w:val="num" w:pos="5040"/>
        </w:tabs>
        <w:ind w:left="5040" w:hanging="360"/>
      </w:pPr>
      <w:rPr>
        <w:rFonts w:ascii="Arial" w:hAnsi="Arial" w:hint="default"/>
      </w:rPr>
    </w:lvl>
    <w:lvl w:ilvl="7" w:tplc="DB04D90E" w:tentative="1">
      <w:start w:val="1"/>
      <w:numFmt w:val="bullet"/>
      <w:lvlText w:val="–"/>
      <w:lvlJc w:val="left"/>
      <w:pPr>
        <w:tabs>
          <w:tab w:val="num" w:pos="5760"/>
        </w:tabs>
        <w:ind w:left="5760" w:hanging="360"/>
      </w:pPr>
      <w:rPr>
        <w:rFonts w:ascii="Arial" w:hAnsi="Arial" w:hint="default"/>
      </w:rPr>
    </w:lvl>
    <w:lvl w:ilvl="8" w:tplc="6F8EF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DC3B8B"/>
    <w:multiLevelType w:val="hybridMultilevel"/>
    <w:tmpl w:val="0BBA3918"/>
    <w:lvl w:ilvl="0" w:tplc="9300F36E">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1850ED"/>
    <w:multiLevelType w:val="hybridMultilevel"/>
    <w:tmpl w:val="CACA492C"/>
    <w:lvl w:ilvl="0" w:tplc="A3208AA4">
      <w:start w:val="1"/>
      <w:numFmt w:val="bullet"/>
      <w:lvlText w:val="•"/>
      <w:lvlJc w:val="left"/>
      <w:pPr>
        <w:tabs>
          <w:tab w:val="num" w:pos="720"/>
        </w:tabs>
        <w:ind w:left="720" w:hanging="360"/>
      </w:pPr>
      <w:rPr>
        <w:rFonts w:ascii="Arial" w:hAnsi="Arial" w:hint="default"/>
      </w:rPr>
    </w:lvl>
    <w:lvl w:ilvl="1" w:tplc="5AC4A1AC">
      <w:start w:val="155"/>
      <w:numFmt w:val="bullet"/>
      <w:lvlText w:val="–"/>
      <w:lvlJc w:val="left"/>
      <w:pPr>
        <w:tabs>
          <w:tab w:val="num" w:pos="1440"/>
        </w:tabs>
        <w:ind w:left="1440" w:hanging="360"/>
      </w:pPr>
      <w:rPr>
        <w:rFonts w:ascii="Arial" w:hAnsi="Arial" w:hint="default"/>
      </w:rPr>
    </w:lvl>
    <w:lvl w:ilvl="2" w:tplc="BED21B62">
      <w:start w:val="155"/>
      <w:numFmt w:val="bullet"/>
      <w:lvlText w:val="•"/>
      <w:lvlJc w:val="left"/>
      <w:pPr>
        <w:tabs>
          <w:tab w:val="num" w:pos="2160"/>
        </w:tabs>
        <w:ind w:left="2160" w:hanging="360"/>
      </w:pPr>
      <w:rPr>
        <w:rFonts w:ascii="Arial" w:hAnsi="Arial" w:hint="default"/>
      </w:rPr>
    </w:lvl>
    <w:lvl w:ilvl="3" w:tplc="DD024194">
      <w:start w:val="1"/>
      <w:numFmt w:val="bullet"/>
      <w:lvlText w:val="•"/>
      <w:lvlJc w:val="left"/>
      <w:pPr>
        <w:tabs>
          <w:tab w:val="num" w:pos="2880"/>
        </w:tabs>
        <w:ind w:left="2880" w:hanging="360"/>
      </w:pPr>
      <w:rPr>
        <w:rFonts w:ascii="Arial" w:hAnsi="Arial" w:hint="default"/>
      </w:rPr>
    </w:lvl>
    <w:lvl w:ilvl="4" w:tplc="1834CD0C" w:tentative="1">
      <w:start w:val="1"/>
      <w:numFmt w:val="bullet"/>
      <w:lvlText w:val="•"/>
      <w:lvlJc w:val="left"/>
      <w:pPr>
        <w:tabs>
          <w:tab w:val="num" w:pos="3600"/>
        </w:tabs>
        <w:ind w:left="3600" w:hanging="360"/>
      </w:pPr>
      <w:rPr>
        <w:rFonts w:ascii="Arial" w:hAnsi="Arial" w:hint="default"/>
      </w:rPr>
    </w:lvl>
    <w:lvl w:ilvl="5" w:tplc="D0E44BEA" w:tentative="1">
      <w:start w:val="1"/>
      <w:numFmt w:val="bullet"/>
      <w:lvlText w:val="•"/>
      <w:lvlJc w:val="left"/>
      <w:pPr>
        <w:tabs>
          <w:tab w:val="num" w:pos="4320"/>
        </w:tabs>
        <w:ind w:left="4320" w:hanging="360"/>
      </w:pPr>
      <w:rPr>
        <w:rFonts w:ascii="Arial" w:hAnsi="Arial" w:hint="default"/>
      </w:rPr>
    </w:lvl>
    <w:lvl w:ilvl="6" w:tplc="D736ECD0" w:tentative="1">
      <w:start w:val="1"/>
      <w:numFmt w:val="bullet"/>
      <w:lvlText w:val="•"/>
      <w:lvlJc w:val="left"/>
      <w:pPr>
        <w:tabs>
          <w:tab w:val="num" w:pos="5040"/>
        </w:tabs>
        <w:ind w:left="5040" w:hanging="360"/>
      </w:pPr>
      <w:rPr>
        <w:rFonts w:ascii="Arial" w:hAnsi="Arial" w:hint="default"/>
      </w:rPr>
    </w:lvl>
    <w:lvl w:ilvl="7" w:tplc="70D070B8" w:tentative="1">
      <w:start w:val="1"/>
      <w:numFmt w:val="bullet"/>
      <w:lvlText w:val="•"/>
      <w:lvlJc w:val="left"/>
      <w:pPr>
        <w:tabs>
          <w:tab w:val="num" w:pos="5760"/>
        </w:tabs>
        <w:ind w:left="5760" w:hanging="360"/>
      </w:pPr>
      <w:rPr>
        <w:rFonts w:ascii="Arial" w:hAnsi="Arial" w:hint="default"/>
      </w:rPr>
    </w:lvl>
    <w:lvl w:ilvl="8" w:tplc="D5827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3E5371"/>
    <w:multiLevelType w:val="hybridMultilevel"/>
    <w:tmpl w:val="C526C4A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2117D4"/>
    <w:multiLevelType w:val="hybridMultilevel"/>
    <w:tmpl w:val="889687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A01844"/>
    <w:multiLevelType w:val="hybridMultilevel"/>
    <w:tmpl w:val="36B637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F845F3"/>
    <w:multiLevelType w:val="hybridMultilevel"/>
    <w:tmpl w:val="79124836"/>
    <w:lvl w:ilvl="0" w:tplc="92E4B050">
      <w:start w:val="1"/>
      <w:numFmt w:val="bullet"/>
      <w:lvlText w:val="•"/>
      <w:lvlJc w:val="left"/>
      <w:pPr>
        <w:tabs>
          <w:tab w:val="num" w:pos="720"/>
        </w:tabs>
        <w:ind w:left="720" w:hanging="360"/>
      </w:pPr>
      <w:rPr>
        <w:rFonts w:ascii="Arial" w:hAnsi="Arial" w:hint="default"/>
      </w:rPr>
    </w:lvl>
    <w:lvl w:ilvl="1" w:tplc="74847F84">
      <w:start w:val="155"/>
      <w:numFmt w:val="bullet"/>
      <w:lvlText w:val="–"/>
      <w:lvlJc w:val="left"/>
      <w:pPr>
        <w:tabs>
          <w:tab w:val="num" w:pos="1440"/>
        </w:tabs>
        <w:ind w:left="1440" w:hanging="360"/>
      </w:pPr>
      <w:rPr>
        <w:rFonts w:ascii="Arial" w:hAnsi="Arial" w:hint="default"/>
      </w:rPr>
    </w:lvl>
    <w:lvl w:ilvl="2" w:tplc="8852315E" w:tentative="1">
      <w:start w:val="1"/>
      <w:numFmt w:val="bullet"/>
      <w:lvlText w:val="•"/>
      <w:lvlJc w:val="left"/>
      <w:pPr>
        <w:tabs>
          <w:tab w:val="num" w:pos="2160"/>
        </w:tabs>
        <w:ind w:left="2160" w:hanging="360"/>
      </w:pPr>
      <w:rPr>
        <w:rFonts w:ascii="Arial" w:hAnsi="Arial" w:hint="default"/>
      </w:rPr>
    </w:lvl>
    <w:lvl w:ilvl="3" w:tplc="6FD84202">
      <w:start w:val="1"/>
      <w:numFmt w:val="bullet"/>
      <w:lvlText w:val="•"/>
      <w:lvlJc w:val="left"/>
      <w:pPr>
        <w:tabs>
          <w:tab w:val="num" w:pos="2880"/>
        </w:tabs>
        <w:ind w:left="2880" w:hanging="360"/>
      </w:pPr>
      <w:rPr>
        <w:rFonts w:ascii="Arial" w:hAnsi="Arial" w:hint="default"/>
      </w:rPr>
    </w:lvl>
    <w:lvl w:ilvl="4" w:tplc="B7FE2D8C" w:tentative="1">
      <w:start w:val="1"/>
      <w:numFmt w:val="bullet"/>
      <w:lvlText w:val="•"/>
      <w:lvlJc w:val="left"/>
      <w:pPr>
        <w:tabs>
          <w:tab w:val="num" w:pos="3600"/>
        </w:tabs>
        <w:ind w:left="3600" w:hanging="360"/>
      </w:pPr>
      <w:rPr>
        <w:rFonts w:ascii="Arial" w:hAnsi="Arial" w:hint="default"/>
      </w:rPr>
    </w:lvl>
    <w:lvl w:ilvl="5" w:tplc="DDB88C7E" w:tentative="1">
      <w:start w:val="1"/>
      <w:numFmt w:val="bullet"/>
      <w:lvlText w:val="•"/>
      <w:lvlJc w:val="left"/>
      <w:pPr>
        <w:tabs>
          <w:tab w:val="num" w:pos="4320"/>
        </w:tabs>
        <w:ind w:left="4320" w:hanging="360"/>
      </w:pPr>
      <w:rPr>
        <w:rFonts w:ascii="Arial" w:hAnsi="Arial" w:hint="default"/>
      </w:rPr>
    </w:lvl>
    <w:lvl w:ilvl="6" w:tplc="472241EE" w:tentative="1">
      <w:start w:val="1"/>
      <w:numFmt w:val="bullet"/>
      <w:lvlText w:val="•"/>
      <w:lvlJc w:val="left"/>
      <w:pPr>
        <w:tabs>
          <w:tab w:val="num" w:pos="5040"/>
        </w:tabs>
        <w:ind w:left="5040" w:hanging="360"/>
      </w:pPr>
      <w:rPr>
        <w:rFonts w:ascii="Arial" w:hAnsi="Arial" w:hint="default"/>
      </w:rPr>
    </w:lvl>
    <w:lvl w:ilvl="7" w:tplc="CBD2D49E" w:tentative="1">
      <w:start w:val="1"/>
      <w:numFmt w:val="bullet"/>
      <w:lvlText w:val="•"/>
      <w:lvlJc w:val="left"/>
      <w:pPr>
        <w:tabs>
          <w:tab w:val="num" w:pos="5760"/>
        </w:tabs>
        <w:ind w:left="5760" w:hanging="360"/>
      </w:pPr>
      <w:rPr>
        <w:rFonts w:ascii="Arial" w:hAnsi="Arial" w:hint="default"/>
      </w:rPr>
    </w:lvl>
    <w:lvl w:ilvl="8" w:tplc="33E096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4C90685"/>
    <w:multiLevelType w:val="hybridMultilevel"/>
    <w:tmpl w:val="A4AA82B4"/>
    <w:lvl w:ilvl="0" w:tplc="D6AC02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F94F76"/>
    <w:multiLevelType w:val="hybridMultilevel"/>
    <w:tmpl w:val="2D687BE4"/>
    <w:lvl w:ilvl="0" w:tplc="5B86B9DC">
      <w:start w:val="1"/>
      <w:numFmt w:val="bullet"/>
      <w:lvlText w:val="•"/>
      <w:lvlJc w:val="left"/>
      <w:pPr>
        <w:tabs>
          <w:tab w:val="num" w:pos="720"/>
        </w:tabs>
        <w:ind w:left="720" w:hanging="360"/>
      </w:pPr>
      <w:rPr>
        <w:rFonts w:ascii="Arial" w:hAnsi="Arial" w:hint="default"/>
      </w:rPr>
    </w:lvl>
    <w:lvl w:ilvl="1" w:tplc="B716448C">
      <w:start w:val="276"/>
      <w:numFmt w:val="bullet"/>
      <w:lvlText w:val="–"/>
      <w:lvlJc w:val="left"/>
      <w:pPr>
        <w:tabs>
          <w:tab w:val="num" w:pos="1440"/>
        </w:tabs>
        <w:ind w:left="1440" w:hanging="360"/>
      </w:pPr>
      <w:rPr>
        <w:rFonts w:ascii="Arial" w:hAnsi="Arial" w:hint="default"/>
      </w:rPr>
    </w:lvl>
    <w:lvl w:ilvl="2" w:tplc="0540AC68" w:tentative="1">
      <w:start w:val="1"/>
      <w:numFmt w:val="bullet"/>
      <w:lvlText w:val="•"/>
      <w:lvlJc w:val="left"/>
      <w:pPr>
        <w:tabs>
          <w:tab w:val="num" w:pos="2160"/>
        </w:tabs>
        <w:ind w:left="2160" w:hanging="360"/>
      </w:pPr>
      <w:rPr>
        <w:rFonts w:ascii="Arial" w:hAnsi="Arial" w:hint="default"/>
      </w:rPr>
    </w:lvl>
    <w:lvl w:ilvl="3" w:tplc="C526FD90">
      <w:start w:val="1"/>
      <w:numFmt w:val="bullet"/>
      <w:lvlText w:val="•"/>
      <w:lvlJc w:val="left"/>
      <w:pPr>
        <w:tabs>
          <w:tab w:val="num" w:pos="2880"/>
        </w:tabs>
        <w:ind w:left="2880" w:hanging="360"/>
      </w:pPr>
      <w:rPr>
        <w:rFonts w:ascii="Arial" w:hAnsi="Arial" w:hint="default"/>
      </w:rPr>
    </w:lvl>
    <w:lvl w:ilvl="4" w:tplc="387C50B4" w:tentative="1">
      <w:start w:val="1"/>
      <w:numFmt w:val="bullet"/>
      <w:lvlText w:val="•"/>
      <w:lvlJc w:val="left"/>
      <w:pPr>
        <w:tabs>
          <w:tab w:val="num" w:pos="3600"/>
        </w:tabs>
        <w:ind w:left="3600" w:hanging="360"/>
      </w:pPr>
      <w:rPr>
        <w:rFonts w:ascii="Arial" w:hAnsi="Arial" w:hint="default"/>
      </w:rPr>
    </w:lvl>
    <w:lvl w:ilvl="5" w:tplc="9C528B78" w:tentative="1">
      <w:start w:val="1"/>
      <w:numFmt w:val="bullet"/>
      <w:lvlText w:val="•"/>
      <w:lvlJc w:val="left"/>
      <w:pPr>
        <w:tabs>
          <w:tab w:val="num" w:pos="4320"/>
        </w:tabs>
        <w:ind w:left="4320" w:hanging="360"/>
      </w:pPr>
      <w:rPr>
        <w:rFonts w:ascii="Arial" w:hAnsi="Arial" w:hint="default"/>
      </w:rPr>
    </w:lvl>
    <w:lvl w:ilvl="6" w:tplc="EEF0FA6E" w:tentative="1">
      <w:start w:val="1"/>
      <w:numFmt w:val="bullet"/>
      <w:lvlText w:val="•"/>
      <w:lvlJc w:val="left"/>
      <w:pPr>
        <w:tabs>
          <w:tab w:val="num" w:pos="5040"/>
        </w:tabs>
        <w:ind w:left="5040" w:hanging="360"/>
      </w:pPr>
      <w:rPr>
        <w:rFonts w:ascii="Arial" w:hAnsi="Arial" w:hint="default"/>
      </w:rPr>
    </w:lvl>
    <w:lvl w:ilvl="7" w:tplc="D2860F3E" w:tentative="1">
      <w:start w:val="1"/>
      <w:numFmt w:val="bullet"/>
      <w:lvlText w:val="•"/>
      <w:lvlJc w:val="left"/>
      <w:pPr>
        <w:tabs>
          <w:tab w:val="num" w:pos="5760"/>
        </w:tabs>
        <w:ind w:left="5760" w:hanging="360"/>
      </w:pPr>
      <w:rPr>
        <w:rFonts w:ascii="Arial" w:hAnsi="Arial" w:hint="default"/>
      </w:rPr>
    </w:lvl>
    <w:lvl w:ilvl="8" w:tplc="285A83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A44B7C"/>
    <w:multiLevelType w:val="hybridMultilevel"/>
    <w:tmpl w:val="29B2FED6"/>
    <w:lvl w:ilvl="0" w:tplc="BEE876B8">
      <w:start w:val="1"/>
      <w:numFmt w:val="bullet"/>
      <w:lvlText w:val="–"/>
      <w:lvlJc w:val="left"/>
      <w:pPr>
        <w:tabs>
          <w:tab w:val="num" w:pos="720"/>
        </w:tabs>
        <w:ind w:left="720" w:hanging="360"/>
      </w:pPr>
      <w:rPr>
        <w:rFonts w:ascii="Arial" w:hAnsi="Arial" w:hint="default"/>
      </w:rPr>
    </w:lvl>
    <w:lvl w:ilvl="1" w:tplc="6E0AF71E">
      <w:start w:val="1"/>
      <w:numFmt w:val="bullet"/>
      <w:lvlText w:val=""/>
      <w:lvlJc w:val="left"/>
      <w:pPr>
        <w:tabs>
          <w:tab w:val="num" w:pos="1440"/>
        </w:tabs>
        <w:ind w:left="1440" w:hanging="360"/>
      </w:pPr>
      <w:rPr>
        <w:rFonts w:ascii="Wingdings" w:hAnsi="Wingdings" w:hint="default"/>
      </w:rPr>
    </w:lvl>
    <w:lvl w:ilvl="2" w:tplc="2236BCBE" w:tentative="1">
      <w:start w:val="1"/>
      <w:numFmt w:val="bullet"/>
      <w:lvlText w:val="–"/>
      <w:lvlJc w:val="left"/>
      <w:pPr>
        <w:tabs>
          <w:tab w:val="num" w:pos="2160"/>
        </w:tabs>
        <w:ind w:left="2160" w:hanging="360"/>
      </w:pPr>
      <w:rPr>
        <w:rFonts w:ascii="Arial" w:hAnsi="Arial" w:hint="default"/>
      </w:rPr>
    </w:lvl>
    <w:lvl w:ilvl="3" w:tplc="6E1A4AEE" w:tentative="1">
      <w:start w:val="1"/>
      <w:numFmt w:val="bullet"/>
      <w:lvlText w:val="–"/>
      <w:lvlJc w:val="left"/>
      <w:pPr>
        <w:tabs>
          <w:tab w:val="num" w:pos="2880"/>
        </w:tabs>
        <w:ind w:left="2880" w:hanging="360"/>
      </w:pPr>
      <w:rPr>
        <w:rFonts w:ascii="Arial" w:hAnsi="Arial" w:hint="default"/>
      </w:rPr>
    </w:lvl>
    <w:lvl w:ilvl="4" w:tplc="DD524B54" w:tentative="1">
      <w:start w:val="1"/>
      <w:numFmt w:val="bullet"/>
      <w:lvlText w:val="–"/>
      <w:lvlJc w:val="left"/>
      <w:pPr>
        <w:tabs>
          <w:tab w:val="num" w:pos="3600"/>
        </w:tabs>
        <w:ind w:left="3600" w:hanging="360"/>
      </w:pPr>
      <w:rPr>
        <w:rFonts w:ascii="Arial" w:hAnsi="Arial" w:hint="default"/>
      </w:rPr>
    </w:lvl>
    <w:lvl w:ilvl="5" w:tplc="29E4731C" w:tentative="1">
      <w:start w:val="1"/>
      <w:numFmt w:val="bullet"/>
      <w:lvlText w:val="–"/>
      <w:lvlJc w:val="left"/>
      <w:pPr>
        <w:tabs>
          <w:tab w:val="num" w:pos="4320"/>
        </w:tabs>
        <w:ind w:left="4320" w:hanging="360"/>
      </w:pPr>
      <w:rPr>
        <w:rFonts w:ascii="Arial" w:hAnsi="Arial" w:hint="default"/>
      </w:rPr>
    </w:lvl>
    <w:lvl w:ilvl="6" w:tplc="97F41124" w:tentative="1">
      <w:start w:val="1"/>
      <w:numFmt w:val="bullet"/>
      <w:lvlText w:val="–"/>
      <w:lvlJc w:val="left"/>
      <w:pPr>
        <w:tabs>
          <w:tab w:val="num" w:pos="5040"/>
        </w:tabs>
        <w:ind w:left="5040" w:hanging="360"/>
      </w:pPr>
      <w:rPr>
        <w:rFonts w:ascii="Arial" w:hAnsi="Arial" w:hint="default"/>
      </w:rPr>
    </w:lvl>
    <w:lvl w:ilvl="7" w:tplc="DB04D90E" w:tentative="1">
      <w:start w:val="1"/>
      <w:numFmt w:val="bullet"/>
      <w:lvlText w:val="–"/>
      <w:lvlJc w:val="left"/>
      <w:pPr>
        <w:tabs>
          <w:tab w:val="num" w:pos="5760"/>
        </w:tabs>
        <w:ind w:left="5760" w:hanging="360"/>
      </w:pPr>
      <w:rPr>
        <w:rFonts w:ascii="Arial" w:hAnsi="Arial" w:hint="default"/>
      </w:rPr>
    </w:lvl>
    <w:lvl w:ilvl="8" w:tplc="6F8EF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4FC33363"/>
    <w:multiLevelType w:val="hybridMultilevel"/>
    <w:tmpl w:val="1C8A3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6CF1040"/>
    <w:multiLevelType w:val="hybridMultilevel"/>
    <w:tmpl w:val="2342E8B6"/>
    <w:lvl w:ilvl="0" w:tplc="3940B988">
      <w:start w:val="1"/>
      <w:numFmt w:val="bullet"/>
      <w:lvlText w:val="•"/>
      <w:lvlJc w:val="left"/>
      <w:pPr>
        <w:tabs>
          <w:tab w:val="num" w:pos="720"/>
        </w:tabs>
        <w:ind w:left="720" w:hanging="360"/>
      </w:pPr>
      <w:rPr>
        <w:rFonts w:ascii="Arial" w:hAnsi="Arial" w:hint="default"/>
      </w:rPr>
    </w:lvl>
    <w:lvl w:ilvl="1" w:tplc="164E1DCE">
      <w:start w:val="155"/>
      <w:numFmt w:val="bullet"/>
      <w:lvlText w:val="–"/>
      <w:lvlJc w:val="left"/>
      <w:pPr>
        <w:tabs>
          <w:tab w:val="num" w:pos="1440"/>
        </w:tabs>
        <w:ind w:left="1440" w:hanging="360"/>
      </w:pPr>
      <w:rPr>
        <w:rFonts w:ascii="Arial" w:hAnsi="Arial" w:hint="default"/>
      </w:rPr>
    </w:lvl>
    <w:lvl w:ilvl="2" w:tplc="D34A74CA">
      <w:start w:val="155"/>
      <w:numFmt w:val="bullet"/>
      <w:lvlText w:val="•"/>
      <w:lvlJc w:val="left"/>
      <w:pPr>
        <w:tabs>
          <w:tab w:val="num" w:pos="2160"/>
        </w:tabs>
        <w:ind w:left="2160" w:hanging="360"/>
      </w:pPr>
      <w:rPr>
        <w:rFonts w:ascii="Arial" w:hAnsi="Arial" w:hint="default"/>
      </w:rPr>
    </w:lvl>
    <w:lvl w:ilvl="3" w:tplc="DA6AD4E0">
      <w:start w:val="1"/>
      <w:numFmt w:val="bullet"/>
      <w:lvlText w:val="•"/>
      <w:lvlJc w:val="left"/>
      <w:pPr>
        <w:tabs>
          <w:tab w:val="num" w:pos="2880"/>
        </w:tabs>
        <w:ind w:left="2880" w:hanging="360"/>
      </w:pPr>
      <w:rPr>
        <w:rFonts w:ascii="Arial" w:hAnsi="Arial" w:hint="default"/>
      </w:rPr>
    </w:lvl>
    <w:lvl w:ilvl="4" w:tplc="13F4FFA2" w:tentative="1">
      <w:start w:val="1"/>
      <w:numFmt w:val="bullet"/>
      <w:lvlText w:val="•"/>
      <w:lvlJc w:val="left"/>
      <w:pPr>
        <w:tabs>
          <w:tab w:val="num" w:pos="3600"/>
        </w:tabs>
        <w:ind w:left="3600" w:hanging="360"/>
      </w:pPr>
      <w:rPr>
        <w:rFonts w:ascii="Arial" w:hAnsi="Arial" w:hint="default"/>
      </w:rPr>
    </w:lvl>
    <w:lvl w:ilvl="5" w:tplc="B678AD34" w:tentative="1">
      <w:start w:val="1"/>
      <w:numFmt w:val="bullet"/>
      <w:lvlText w:val="•"/>
      <w:lvlJc w:val="left"/>
      <w:pPr>
        <w:tabs>
          <w:tab w:val="num" w:pos="4320"/>
        </w:tabs>
        <w:ind w:left="4320" w:hanging="360"/>
      </w:pPr>
      <w:rPr>
        <w:rFonts w:ascii="Arial" w:hAnsi="Arial" w:hint="default"/>
      </w:rPr>
    </w:lvl>
    <w:lvl w:ilvl="6" w:tplc="4BD242DE" w:tentative="1">
      <w:start w:val="1"/>
      <w:numFmt w:val="bullet"/>
      <w:lvlText w:val="•"/>
      <w:lvlJc w:val="left"/>
      <w:pPr>
        <w:tabs>
          <w:tab w:val="num" w:pos="5040"/>
        </w:tabs>
        <w:ind w:left="5040" w:hanging="360"/>
      </w:pPr>
      <w:rPr>
        <w:rFonts w:ascii="Arial" w:hAnsi="Arial" w:hint="default"/>
      </w:rPr>
    </w:lvl>
    <w:lvl w:ilvl="7" w:tplc="C650673A" w:tentative="1">
      <w:start w:val="1"/>
      <w:numFmt w:val="bullet"/>
      <w:lvlText w:val="•"/>
      <w:lvlJc w:val="left"/>
      <w:pPr>
        <w:tabs>
          <w:tab w:val="num" w:pos="5760"/>
        </w:tabs>
        <w:ind w:left="5760" w:hanging="360"/>
      </w:pPr>
      <w:rPr>
        <w:rFonts w:ascii="Arial" w:hAnsi="Arial" w:hint="default"/>
      </w:rPr>
    </w:lvl>
    <w:lvl w:ilvl="8" w:tplc="7A1C06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46344F"/>
    <w:multiLevelType w:val="hybridMultilevel"/>
    <w:tmpl w:val="EBCA4AAE"/>
    <w:lvl w:ilvl="0" w:tplc="81806A48">
      <w:start w:val="1"/>
      <w:numFmt w:val="bullet"/>
      <w:lvlText w:val="•"/>
      <w:lvlJc w:val="left"/>
      <w:pPr>
        <w:tabs>
          <w:tab w:val="num" w:pos="720"/>
        </w:tabs>
        <w:ind w:left="720" w:hanging="360"/>
      </w:pPr>
      <w:rPr>
        <w:rFonts w:ascii="Arial" w:hAnsi="Arial" w:hint="default"/>
      </w:rPr>
    </w:lvl>
    <w:lvl w:ilvl="1" w:tplc="A9F23270" w:tentative="1">
      <w:start w:val="1"/>
      <w:numFmt w:val="bullet"/>
      <w:lvlText w:val="•"/>
      <w:lvlJc w:val="left"/>
      <w:pPr>
        <w:tabs>
          <w:tab w:val="num" w:pos="1440"/>
        </w:tabs>
        <w:ind w:left="1440" w:hanging="360"/>
      </w:pPr>
      <w:rPr>
        <w:rFonts w:ascii="Arial" w:hAnsi="Arial" w:hint="default"/>
      </w:rPr>
    </w:lvl>
    <w:lvl w:ilvl="2" w:tplc="49C6B8F2" w:tentative="1">
      <w:start w:val="1"/>
      <w:numFmt w:val="bullet"/>
      <w:lvlText w:val="•"/>
      <w:lvlJc w:val="left"/>
      <w:pPr>
        <w:tabs>
          <w:tab w:val="num" w:pos="2160"/>
        </w:tabs>
        <w:ind w:left="2160" w:hanging="360"/>
      </w:pPr>
      <w:rPr>
        <w:rFonts w:ascii="Arial" w:hAnsi="Arial" w:hint="default"/>
      </w:rPr>
    </w:lvl>
    <w:lvl w:ilvl="3" w:tplc="A7C6C664">
      <w:start w:val="1"/>
      <w:numFmt w:val="bullet"/>
      <w:lvlText w:val="•"/>
      <w:lvlJc w:val="left"/>
      <w:pPr>
        <w:tabs>
          <w:tab w:val="num" w:pos="2880"/>
        </w:tabs>
        <w:ind w:left="2880" w:hanging="360"/>
      </w:pPr>
      <w:rPr>
        <w:rFonts w:ascii="Arial" w:hAnsi="Arial" w:hint="default"/>
      </w:rPr>
    </w:lvl>
    <w:lvl w:ilvl="4" w:tplc="85D6E1A4" w:tentative="1">
      <w:start w:val="1"/>
      <w:numFmt w:val="bullet"/>
      <w:lvlText w:val="•"/>
      <w:lvlJc w:val="left"/>
      <w:pPr>
        <w:tabs>
          <w:tab w:val="num" w:pos="3600"/>
        </w:tabs>
        <w:ind w:left="3600" w:hanging="360"/>
      </w:pPr>
      <w:rPr>
        <w:rFonts w:ascii="Arial" w:hAnsi="Arial" w:hint="default"/>
      </w:rPr>
    </w:lvl>
    <w:lvl w:ilvl="5" w:tplc="FE0A8054" w:tentative="1">
      <w:start w:val="1"/>
      <w:numFmt w:val="bullet"/>
      <w:lvlText w:val="•"/>
      <w:lvlJc w:val="left"/>
      <w:pPr>
        <w:tabs>
          <w:tab w:val="num" w:pos="4320"/>
        </w:tabs>
        <w:ind w:left="4320" w:hanging="360"/>
      </w:pPr>
      <w:rPr>
        <w:rFonts w:ascii="Arial" w:hAnsi="Arial" w:hint="default"/>
      </w:rPr>
    </w:lvl>
    <w:lvl w:ilvl="6" w:tplc="7C7AE602" w:tentative="1">
      <w:start w:val="1"/>
      <w:numFmt w:val="bullet"/>
      <w:lvlText w:val="•"/>
      <w:lvlJc w:val="left"/>
      <w:pPr>
        <w:tabs>
          <w:tab w:val="num" w:pos="5040"/>
        </w:tabs>
        <w:ind w:left="5040" w:hanging="360"/>
      </w:pPr>
      <w:rPr>
        <w:rFonts w:ascii="Arial" w:hAnsi="Arial" w:hint="default"/>
      </w:rPr>
    </w:lvl>
    <w:lvl w:ilvl="7" w:tplc="9F26F342" w:tentative="1">
      <w:start w:val="1"/>
      <w:numFmt w:val="bullet"/>
      <w:lvlText w:val="•"/>
      <w:lvlJc w:val="left"/>
      <w:pPr>
        <w:tabs>
          <w:tab w:val="num" w:pos="5760"/>
        </w:tabs>
        <w:ind w:left="5760" w:hanging="360"/>
      </w:pPr>
      <w:rPr>
        <w:rFonts w:ascii="Arial" w:hAnsi="Arial" w:hint="default"/>
      </w:rPr>
    </w:lvl>
    <w:lvl w:ilvl="8" w:tplc="B00091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6008631D"/>
    <w:multiLevelType w:val="hybridMultilevel"/>
    <w:tmpl w:val="29FE4708"/>
    <w:lvl w:ilvl="0" w:tplc="592E966A">
      <w:start w:val="1"/>
      <w:numFmt w:val="bullet"/>
      <w:lvlText w:val="•"/>
      <w:lvlJc w:val="left"/>
      <w:pPr>
        <w:tabs>
          <w:tab w:val="num" w:pos="720"/>
        </w:tabs>
        <w:ind w:left="720" w:hanging="360"/>
      </w:pPr>
      <w:rPr>
        <w:rFonts w:ascii="Arial" w:hAnsi="Arial" w:hint="default"/>
      </w:rPr>
    </w:lvl>
    <w:lvl w:ilvl="1" w:tplc="D690FDE2">
      <w:start w:val="276"/>
      <w:numFmt w:val="bullet"/>
      <w:lvlText w:val="–"/>
      <w:lvlJc w:val="left"/>
      <w:pPr>
        <w:tabs>
          <w:tab w:val="num" w:pos="1440"/>
        </w:tabs>
        <w:ind w:left="1440" w:hanging="360"/>
      </w:pPr>
      <w:rPr>
        <w:rFonts w:ascii="Arial" w:hAnsi="Arial" w:hint="default"/>
      </w:rPr>
    </w:lvl>
    <w:lvl w:ilvl="2" w:tplc="51687E2E">
      <w:start w:val="276"/>
      <w:numFmt w:val="bullet"/>
      <w:lvlText w:val="•"/>
      <w:lvlJc w:val="left"/>
      <w:pPr>
        <w:tabs>
          <w:tab w:val="num" w:pos="2160"/>
        </w:tabs>
        <w:ind w:left="2160" w:hanging="360"/>
      </w:pPr>
      <w:rPr>
        <w:rFonts w:ascii="Arial" w:hAnsi="Arial" w:hint="default"/>
      </w:rPr>
    </w:lvl>
    <w:lvl w:ilvl="3" w:tplc="2F949E2E">
      <w:start w:val="1"/>
      <w:numFmt w:val="bullet"/>
      <w:lvlText w:val="•"/>
      <w:lvlJc w:val="left"/>
      <w:pPr>
        <w:tabs>
          <w:tab w:val="num" w:pos="2880"/>
        </w:tabs>
        <w:ind w:left="2880" w:hanging="360"/>
      </w:pPr>
      <w:rPr>
        <w:rFonts w:ascii="Arial" w:hAnsi="Arial" w:hint="default"/>
      </w:rPr>
    </w:lvl>
    <w:lvl w:ilvl="4" w:tplc="D6A05F4C" w:tentative="1">
      <w:start w:val="1"/>
      <w:numFmt w:val="bullet"/>
      <w:lvlText w:val="•"/>
      <w:lvlJc w:val="left"/>
      <w:pPr>
        <w:tabs>
          <w:tab w:val="num" w:pos="3600"/>
        </w:tabs>
        <w:ind w:left="3600" w:hanging="360"/>
      </w:pPr>
      <w:rPr>
        <w:rFonts w:ascii="Arial" w:hAnsi="Arial" w:hint="default"/>
      </w:rPr>
    </w:lvl>
    <w:lvl w:ilvl="5" w:tplc="852C537C" w:tentative="1">
      <w:start w:val="1"/>
      <w:numFmt w:val="bullet"/>
      <w:lvlText w:val="•"/>
      <w:lvlJc w:val="left"/>
      <w:pPr>
        <w:tabs>
          <w:tab w:val="num" w:pos="4320"/>
        </w:tabs>
        <w:ind w:left="4320" w:hanging="360"/>
      </w:pPr>
      <w:rPr>
        <w:rFonts w:ascii="Arial" w:hAnsi="Arial" w:hint="default"/>
      </w:rPr>
    </w:lvl>
    <w:lvl w:ilvl="6" w:tplc="10E45ACA" w:tentative="1">
      <w:start w:val="1"/>
      <w:numFmt w:val="bullet"/>
      <w:lvlText w:val="•"/>
      <w:lvlJc w:val="left"/>
      <w:pPr>
        <w:tabs>
          <w:tab w:val="num" w:pos="5040"/>
        </w:tabs>
        <w:ind w:left="5040" w:hanging="360"/>
      </w:pPr>
      <w:rPr>
        <w:rFonts w:ascii="Arial" w:hAnsi="Arial" w:hint="default"/>
      </w:rPr>
    </w:lvl>
    <w:lvl w:ilvl="7" w:tplc="70F603AE" w:tentative="1">
      <w:start w:val="1"/>
      <w:numFmt w:val="bullet"/>
      <w:lvlText w:val="•"/>
      <w:lvlJc w:val="left"/>
      <w:pPr>
        <w:tabs>
          <w:tab w:val="num" w:pos="5760"/>
        </w:tabs>
        <w:ind w:left="5760" w:hanging="360"/>
      </w:pPr>
      <w:rPr>
        <w:rFonts w:ascii="Arial" w:hAnsi="Arial" w:hint="default"/>
      </w:rPr>
    </w:lvl>
    <w:lvl w:ilvl="8" w:tplc="866C6D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C65EC8"/>
    <w:multiLevelType w:val="hybridMultilevel"/>
    <w:tmpl w:val="BB0AE0D6"/>
    <w:lvl w:ilvl="0" w:tplc="FB22CCA2">
      <w:start w:val="1"/>
      <w:numFmt w:val="bullet"/>
      <w:lvlText w:val="•"/>
      <w:lvlJc w:val="left"/>
      <w:pPr>
        <w:tabs>
          <w:tab w:val="num" w:pos="720"/>
        </w:tabs>
        <w:ind w:left="720" w:hanging="360"/>
      </w:pPr>
      <w:rPr>
        <w:rFonts w:ascii="Arial" w:hAnsi="Arial" w:hint="default"/>
      </w:rPr>
    </w:lvl>
    <w:lvl w:ilvl="1" w:tplc="0BB68084">
      <w:start w:val="155"/>
      <w:numFmt w:val="bullet"/>
      <w:lvlText w:val="–"/>
      <w:lvlJc w:val="left"/>
      <w:pPr>
        <w:tabs>
          <w:tab w:val="num" w:pos="1440"/>
        </w:tabs>
        <w:ind w:left="1440" w:hanging="360"/>
      </w:pPr>
      <w:rPr>
        <w:rFonts w:ascii="Arial" w:hAnsi="Arial" w:hint="default"/>
      </w:rPr>
    </w:lvl>
    <w:lvl w:ilvl="2" w:tplc="BF244EA4" w:tentative="1">
      <w:start w:val="1"/>
      <w:numFmt w:val="bullet"/>
      <w:lvlText w:val="•"/>
      <w:lvlJc w:val="left"/>
      <w:pPr>
        <w:tabs>
          <w:tab w:val="num" w:pos="2160"/>
        </w:tabs>
        <w:ind w:left="2160" w:hanging="360"/>
      </w:pPr>
      <w:rPr>
        <w:rFonts w:ascii="Arial" w:hAnsi="Arial" w:hint="default"/>
      </w:rPr>
    </w:lvl>
    <w:lvl w:ilvl="3" w:tplc="5BF67750">
      <w:start w:val="1"/>
      <w:numFmt w:val="bullet"/>
      <w:lvlText w:val="•"/>
      <w:lvlJc w:val="left"/>
      <w:pPr>
        <w:tabs>
          <w:tab w:val="num" w:pos="2880"/>
        </w:tabs>
        <w:ind w:left="2880" w:hanging="360"/>
      </w:pPr>
      <w:rPr>
        <w:rFonts w:ascii="Arial" w:hAnsi="Arial" w:hint="default"/>
      </w:rPr>
    </w:lvl>
    <w:lvl w:ilvl="4" w:tplc="B5120FF2" w:tentative="1">
      <w:start w:val="1"/>
      <w:numFmt w:val="bullet"/>
      <w:lvlText w:val="•"/>
      <w:lvlJc w:val="left"/>
      <w:pPr>
        <w:tabs>
          <w:tab w:val="num" w:pos="3600"/>
        </w:tabs>
        <w:ind w:left="3600" w:hanging="360"/>
      </w:pPr>
      <w:rPr>
        <w:rFonts w:ascii="Arial" w:hAnsi="Arial" w:hint="default"/>
      </w:rPr>
    </w:lvl>
    <w:lvl w:ilvl="5" w:tplc="343409A4" w:tentative="1">
      <w:start w:val="1"/>
      <w:numFmt w:val="bullet"/>
      <w:lvlText w:val="•"/>
      <w:lvlJc w:val="left"/>
      <w:pPr>
        <w:tabs>
          <w:tab w:val="num" w:pos="4320"/>
        </w:tabs>
        <w:ind w:left="4320" w:hanging="360"/>
      </w:pPr>
      <w:rPr>
        <w:rFonts w:ascii="Arial" w:hAnsi="Arial" w:hint="default"/>
      </w:rPr>
    </w:lvl>
    <w:lvl w:ilvl="6" w:tplc="5CDAB3BA" w:tentative="1">
      <w:start w:val="1"/>
      <w:numFmt w:val="bullet"/>
      <w:lvlText w:val="•"/>
      <w:lvlJc w:val="left"/>
      <w:pPr>
        <w:tabs>
          <w:tab w:val="num" w:pos="5040"/>
        </w:tabs>
        <w:ind w:left="5040" w:hanging="360"/>
      </w:pPr>
      <w:rPr>
        <w:rFonts w:ascii="Arial" w:hAnsi="Arial" w:hint="default"/>
      </w:rPr>
    </w:lvl>
    <w:lvl w:ilvl="7" w:tplc="7C8694B0" w:tentative="1">
      <w:start w:val="1"/>
      <w:numFmt w:val="bullet"/>
      <w:lvlText w:val="•"/>
      <w:lvlJc w:val="left"/>
      <w:pPr>
        <w:tabs>
          <w:tab w:val="num" w:pos="5760"/>
        </w:tabs>
        <w:ind w:left="5760" w:hanging="360"/>
      </w:pPr>
      <w:rPr>
        <w:rFonts w:ascii="Arial" w:hAnsi="Arial" w:hint="default"/>
      </w:rPr>
    </w:lvl>
    <w:lvl w:ilvl="8" w:tplc="A5808F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A95CF8"/>
    <w:multiLevelType w:val="hybridMultilevel"/>
    <w:tmpl w:val="CB3C32D6"/>
    <w:lvl w:ilvl="0" w:tplc="3072FFE4">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E7E14F2"/>
    <w:multiLevelType w:val="multilevel"/>
    <w:tmpl w:val="B2F887D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E8946B4"/>
    <w:multiLevelType w:val="hybridMultilevel"/>
    <w:tmpl w:val="74C2A0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6CD62A9"/>
    <w:multiLevelType w:val="hybridMultilevel"/>
    <w:tmpl w:val="81EE02A4"/>
    <w:lvl w:ilvl="0" w:tplc="04090001">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43"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017821"/>
    <w:multiLevelType w:val="hybridMultilevel"/>
    <w:tmpl w:val="A404B9C4"/>
    <w:lvl w:ilvl="0" w:tplc="3E941AE2">
      <w:start w:val="1"/>
      <w:numFmt w:val="bullet"/>
      <w:lvlText w:val="•"/>
      <w:lvlJc w:val="left"/>
      <w:pPr>
        <w:tabs>
          <w:tab w:val="num" w:pos="720"/>
        </w:tabs>
        <w:ind w:left="720" w:hanging="360"/>
      </w:pPr>
      <w:rPr>
        <w:rFonts w:ascii="Arial" w:hAnsi="Arial" w:hint="default"/>
      </w:rPr>
    </w:lvl>
    <w:lvl w:ilvl="1" w:tplc="91783BE2">
      <w:start w:val="276"/>
      <w:numFmt w:val="bullet"/>
      <w:lvlText w:val="–"/>
      <w:lvlJc w:val="left"/>
      <w:pPr>
        <w:tabs>
          <w:tab w:val="num" w:pos="1440"/>
        </w:tabs>
        <w:ind w:left="1440" w:hanging="360"/>
      </w:pPr>
      <w:rPr>
        <w:rFonts w:ascii="Arial" w:hAnsi="Arial" w:hint="default"/>
      </w:rPr>
    </w:lvl>
    <w:lvl w:ilvl="2" w:tplc="D064452C" w:tentative="1">
      <w:start w:val="1"/>
      <w:numFmt w:val="bullet"/>
      <w:lvlText w:val="•"/>
      <w:lvlJc w:val="left"/>
      <w:pPr>
        <w:tabs>
          <w:tab w:val="num" w:pos="2160"/>
        </w:tabs>
        <w:ind w:left="2160" w:hanging="360"/>
      </w:pPr>
      <w:rPr>
        <w:rFonts w:ascii="Arial" w:hAnsi="Arial" w:hint="default"/>
      </w:rPr>
    </w:lvl>
    <w:lvl w:ilvl="3" w:tplc="28F6CED0">
      <w:start w:val="1"/>
      <w:numFmt w:val="bullet"/>
      <w:lvlText w:val="•"/>
      <w:lvlJc w:val="left"/>
      <w:pPr>
        <w:tabs>
          <w:tab w:val="num" w:pos="2880"/>
        </w:tabs>
        <w:ind w:left="2880" w:hanging="360"/>
      </w:pPr>
      <w:rPr>
        <w:rFonts w:ascii="Arial" w:hAnsi="Arial" w:hint="default"/>
      </w:rPr>
    </w:lvl>
    <w:lvl w:ilvl="4" w:tplc="9D02DF94" w:tentative="1">
      <w:start w:val="1"/>
      <w:numFmt w:val="bullet"/>
      <w:lvlText w:val="•"/>
      <w:lvlJc w:val="left"/>
      <w:pPr>
        <w:tabs>
          <w:tab w:val="num" w:pos="3600"/>
        </w:tabs>
        <w:ind w:left="3600" w:hanging="360"/>
      </w:pPr>
      <w:rPr>
        <w:rFonts w:ascii="Arial" w:hAnsi="Arial" w:hint="default"/>
      </w:rPr>
    </w:lvl>
    <w:lvl w:ilvl="5" w:tplc="EC8A2194" w:tentative="1">
      <w:start w:val="1"/>
      <w:numFmt w:val="bullet"/>
      <w:lvlText w:val="•"/>
      <w:lvlJc w:val="left"/>
      <w:pPr>
        <w:tabs>
          <w:tab w:val="num" w:pos="4320"/>
        </w:tabs>
        <w:ind w:left="4320" w:hanging="360"/>
      </w:pPr>
      <w:rPr>
        <w:rFonts w:ascii="Arial" w:hAnsi="Arial" w:hint="default"/>
      </w:rPr>
    </w:lvl>
    <w:lvl w:ilvl="6" w:tplc="77C08516" w:tentative="1">
      <w:start w:val="1"/>
      <w:numFmt w:val="bullet"/>
      <w:lvlText w:val="•"/>
      <w:lvlJc w:val="left"/>
      <w:pPr>
        <w:tabs>
          <w:tab w:val="num" w:pos="5040"/>
        </w:tabs>
        <w:ind w:left="5040" w:hanging="360"/>
      </w:pPr>
      <w:rPr>
        <w:rFonts w:ascii="Arial" w:hAnsi="Arial" w:hint="default"/>
      </w:rPr>
    </w:lvl>
    <w:lvl w:ilvl="7" w:tplc="3F76FC5A" w:tentative="1">
      <w:start w:val="1"/>
      <w:numFmt w:val="bullet"/>
      <w:lvlText w:val="•"/>
      <w:lvlJc w:val="left"/>
      <w:pPr>
        <w:tabs>
          <w:tab w:val="num" w:pos="5760"/>
        </w:tabs>
        <w:ind w:left="5760" w:hanging="360"/>
      </w:pPr>
      <w:rPr>
        <w:rFonts w:ascii="Arial" w:hAnsi="Arial" w:hint="default"/>
      </w:rPr>
    </w:lvl>
    <w:lvl w:ilvl="8" w:tplc="D0D0370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3"/>
  </w:num>
  <w:num w:numId="3">
    <w:abstractNumId w:val="4"/>
  </w:num>
  <w:num w:numId="4">
    <w:abstractNumId w:val="8"/>
  </w:num>
  <w:num w:numId="5">
    <w:abstractNumId w:val="11"/>
  </w:num>
  <w:num w:numId="6">
    <w:abstractNumId w:val="39"/>
  </w:num>
  <w:num w:numId="7">
    <w:abstractNumId w:val="2"/>
  </w:num>
  <w:num w:numId="8">
    <w:abstractNumId w:val="6"/>
  </w:num>
  <w:num w:numId="9">
    <w:abstractNumId w:val="0"/>
  </w:num>
  <w:num w:numId="10">
    <w:abstractNumId w:val="33"/>
  </w:num>
  <w:num w:numId="11">
    <w:abstractNumId w:val="40"/>
  </w:num>
  <w:num w:numId="12">
    <w:abstractNumId w:val="23"/>
  </w:num>
  <w:num w:numId="13">
    <w:abstractNumId w:val="32"/>
  </w:num>
  <w:num w:numId="14">
    <w:abstractNumId w:val="28"/>
  </w:num>
  <w:num w:numId="15">
    <w:abstractNumId w:val="36"/>
  </w:num>
  <w:num w:numId="16">
    <w:abstractNumId w:val="44"/>
  </w:num>
  <w:num w:numId="17">
    <w:abstractNumId w:val="34"/>
  </w:num>
  <w:num w:numId="18">
    <w:abstractNumId w:val="35"/>
  </w:num>
  <w:num w:numId="19">
    <w:abstractNumId w:val="41"/>
  </w:num>
  <w:num w:numId="20">
    <w:abstractNumId w:val="19"/>
  </w:num>
  <w:num w:numId="21">
    <w:abstractNumId w:val="16"/>
  </w:num>
  <w:num w:numId="22">
    <w:abstractNumId w:val="31"/>
  </w:num>
  <w:num w:numId="23">
    <w:abstractNumId w:val="13"/>
  </w:num>
  <w:num w:numId="24">
    <w:abstractNumId w:val="24"/>
  </w:num>
  <w:num w:numId="25">
    <w:abstractNumId w:val="20"/>
  </w:num>
  <w:num w:numId="26">
    <w:abstractNumId w:val="14"/>
  </w:num>
  <w:num w:numId="27">
    <w:abstractNumId w:val="15"/>
  </w:num>
  <w:num w:numId="28">
    <w:abstractNumId w:val="9"/>
  </w:num>
  <w:num w:numId="29">
    <w:abstractNumId w:val="22"/>
  </w:num>
  <w:num w:numId="30">
    <w:abstractNumId w:val="29"/>
  </w:num>
  <w:num w:numId="31">
    <w:abstractNumId w:val="27"/>
  </w:num>
  <w:num w:numId="32">
    <w:abstractNumId w:val="21"/>
  </w:num>
  <w:num w:numId="33">
    <w:abstractNumId w:val="45"/>
  </w:num>
  <w:num w:numId="34">
    <w:abstractNumId w:val="18"/>
  </w:num>
  <w:num w:numId="35">
    <w:abstractNumId w:val="38"/>
  </w:num>
  <w:num w:numId="36">
    <w:abstractNumId w:val="3"/>
  </w:num>
  <w:num w:numId="37">
    <w:abstractNumId w:val="5"/>
  </w:num>
  <w:num w:numId="38">
    <w:abstractNumId w:val="10"/>
  </w:num>
  <w:num w:numId="39">
    <w:abstractNumId w:val="25"/>
  </w:num>
  <w:num w:numId="40">
    <w:abstractNumId w:val="37"/>
  </w:num>
  <w:num w:numId="41">
    <w:abstractNumId w:val="26"/>
  </w:num>
  <w:num w:numId="42">
    <w:abstractNumId w:val="1"/>
  </w:num>
  <w:num w:numId="43">
    <w:abstractNumId w:val="17"/>
  </w:num>
  <w:num w:numId="44">
    <w:abstractNumId w:val="30"/>
  </w:num>
  <w:num w:numId="45">
    <w:abstractNumId w:val="42"/>
  </w:num>
  <w:num w:numId="4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4FFA"/>
    <w:rsid w:val="00036D49"/>
    <w:rsid w:val="00037EC3"/>
    <w:rsid w:val="000419BA"/>
    <w:rsid w:val="000428F9"/>
    <w:rsid w:val="000448C2"/>
    <w:rsid w:val="00044A31"/>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08B"/>
    <w:rsid w:val="00095795"/>
    <w:rsid w:val="00097D22"/>
    <w:rsid w:val="000A1027"/>
    <w:rsid w:val="000A2C7E"/>
    <w:rsid w:val="000A2D0B"/>
    <w:rsid w:val="000A3AD3"/>
    <w:rsid w:val="000A45AC"/>
    <w:rsid w:val="000A6235"/>
    <w:rsid w:val="000A65BC"/>
    <w:rsid w:val="000A76E9"/>
    <w:rsid w:val="000A7F9C"/>
    <w:rsid w:val="000B0E72"/>
    <w:rsid w:val="000B13B0"/>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049D"/>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B19"/>
    <w:rsid w:val="00130E89"/>
    <w:rsid w:val="0013238D"/>
    <w:rsid w:val="00132D36"/>
    <w:rsid w:val="00132DA1"/>
    <w:rsid w:val="0013490F"/>
    <w:rsid w:val="00134CB5"/>
    <w:rsid w:val="001404E5"/>
    <w:rsid w:val="00141A2F"/>
    <w:rsid w:val="00142771"/>
    <w:rsid w:val="0014381C"/>
    <w:rsid w:val="00145505"/>
    <w:rsid w:val="0015053A"/>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187D"/>
    <w:rsid w:val="00192CE3"/>
    <w:rsid w:val="00193116"/>
    <w:rsid w:val="00194986"/>
    <w:rsid w:val="00194D61"/>
    <w:rsid w:val="00195D3B"/>
    <w:rsid w:val="001A03A8"/>
    <w:rsid w:val="001A08AA"/>
    <w:rsid w:val="001A3120"/>
    <w:rsid w:val="001A3891"/>
    <w:rsid w:val="001B0237"/>
    <w:rsid w:val="001B0C07"/>
    <w:rsid w:val="001B1C3C"/>
    <w:rsid w:val="001B3190"/>
    <w:rsid w:val="001C3A35"/>
    <w:rsid w:val="001C602C"/>
    <w:rsid w:val="001C67F1"/>
    <w:rsid w:val="001C7645"/>
    <w:rsid w:val="001C7C92"/>
    <w:rsid w:val="001D0B9B"/>
    <w:rsid w:val="001D2640"/>
    <w:rsid w:val="001D5FAC"/>
    <w:rsid w:val="001D61DA"/>
    <w:rsid w:val="001D6D1A"/>
    <w:rsid w:val="001E0240"/>
    <w:rsid w:val="001E7AB9"/>
    <w:rsid w:val="001F2D35"/>
    <w:rsid w:val="001F51BB"/>
    <w:rsid w:val="001F6F03"/>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59F7"/>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1627B"/>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222"/>
    <w:rsid w:val="00406887"/>
    <w:rsid w:val="0040756A"/>
    <w:rsid w:val="0041090A"/>
    <w:rsid w:val="00421A46"/>
    <w:rsid w:val="00422BAA"/>
    <w:rsid w:val="00422E83"/>
    <w:rsid w:val="00423635"/>
    <w:rsid w:val="004237D4"/>
    <w:rsid w:val="00430E86"/>
    <w:rsid w:val="00431856"/>
    <w:rsid w:val="004321F7"/>
    <w:rsid w:val="00432377"/>
    <w:rsid w:val="00433282"/>
    <w:rsid w:val="004353A7"/>
    <w:rsid w:val="004361B4"/>
    <w:rsid w:val="00441C2A"/>
    <w:rsid w:val="004426D5"/>
    <w:rsid w:val="004430CF"/>
    <w:rsid w:val="00443CC6"/>
    <w:rsid w:val="00444225"/>
    <w:rsid w:val="00444D6C"/>
    <w:rsid w:val="00450EF8"/>
    <w:rsid w:val="004543ED"/>
    <w:rsid w:val="00454577"/>
    <w:rsid w:val="00456CEF"/>
    <w:rsid w:val="0046402B"/>
    <w:rsid w:val="004645B3"/>
    <w:rsid w:val="00465411"/>
    <w:rsid w:val="00465F13"/>
    <w:rsid w:val="0046699D"/>
    <w:rsid w:val="00475C6B"/>
    <w:rsid w:val="00475E6F"/>
    <w:rsid w:val="004858E4"/>
    <w:rsid w:val="004868DA"/>
    <w:rsid w:val="0049156D"/>
    <w:rsid w:val="0049265F"/>
    <w:rsid w:val="00497809"/>
    <w:rsid w:val="004A090B"/>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128"/>
    <w:rsid w:val="004C72B1"/>
    <w:rsid w:val="004D072B"/>
    <w:rsid w:val="004D0C02"/>
    <w:rsid w:val="004D1DFD"/>
    <w:rsid w:val="004D2B59"/>
    <w:rsid w:val="004D3B52"/>
    <w:rsid w:val="004D42E8"/>
    <w:rsid w:val="004D485A"/>
    <w:rsid w:val="004D521F"/>
    <w:rsid w:val="004D7E24"/>
    <w:rsid w:val="004E2E83"/>
    <w:rsid w:val="004E350C"/>
    <w:rsid w:val="004E73B0"/>
    <w:rsid w:val="004E7764"/>
    <w:rsid w:val="004F2F68"/>
    <w:rsid w:val="004F6299"/>
    <w:rsid w:val="004F7A3D"/>
    <w:rsid w:val="00503643"/>
    <w:rsid w:val="00505026"/>
    <w:rsid w:val="00505BFA"/>
    <w:rsid w:val="005060C0"/>
    <w:rsid w:val="005069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246"/>
    <w:rsid w:val="00543CB7"/>
    <w:rsid w:val="00544702"/>
    <w:rsid w:val="005479F5"/>
    <w:rsid w:val="00551B83"/>
    <w:rsid w:val="005558CF"/>
    <w:rsid w:val="00556E1D"/>
    <w:rsid w:val="005574F3"/>
    <w:rsid w:val="00560492"/>
    <w:rsid w:val="00561D8D"/>
    <w:rsid w:val="005625CB"/>
    <w:rsid w:val="005655DA"/>
    <w:rsid w:val="00566406"/>
    <w:rsid w:val="0056763E"/>
    <w:rsid w:val="00570EB9"/>
    <w:rsid w:val="005713B7"/>
    <w:rsid w:val="0057169E"/>
    <w:rsid w:val="005726B7"/>
    <w:rsid w:val="00576F44"/>
    <w:rsid w:val="00577A52"/>
    <w:rsid w:val="005811BC"/>
    <w:rsid w:val="00582948"/>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642"/>
    <w:rsid w:val="006856E5"/>
    <w:rsid w:val="00685767"/>
    <w:rsid w:val="00685A73"/>
    <w:rsid w:val="00686ABB"/>
    <w:rsid w:val="00686FBC"/>
    <w:rsid w:val="00690753"/>
    <w:rsid w:val="0069720F"/>
    <w:rsid w:val="00697215"/>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3FC7"/>
    <w:rsid w:val="006D4225"/>
    <w:rsid w:val="006D47D2"/>
    <w:rsid w:val="006D611D"/>
    <w:rsid w:val="006D77BB"/>
    <w:rsid w:val="006E1144"/>
    <w:rsid w:val="006E1E48"/>
    <w:rsid w:val="006E2345"/>
    <w:rsid w:val="006E4F62"/>
    <w:rsid w:val="006F2B4E"/>
    <w:rsid w:val="006F6592"/>
    <w:rsid w:val="007021D1"/>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808DE"/>
    <w:rsid w:val="00780A03"/>
    <w:rsid w:val="00781288"/>
    <w:rsid w:val="0078274A"/>
    <w:rsid w:val="007834B7"/>
    <w:rsid w:val="00785196"/>
    <w:rsid w:val="00785654"/>
    <w:rsid w:val="00786449"/>
    <w:rsid w:val="00793494"/>
    <w:rsid w:val="0079379F"/>
    <w:rsid w:val="007A28DC"/>
    <w:rsid w:val="007A446F"/>
    <w:rsid w:val="007A52C4"/>
    <w:rsid w:val="007A6272"/>
    <w:rsid w:val="007B0D50"/>
    <w:rsid w:val="007B0E1D"/>
    <w:rsid w:val="007B21C5"/>
    <w:rsid w:val="007B319F"/>
    <w:rsid w:val="007B32F3"/>
    <w:rsid w:val="007B3B93"/>
    <w:rsid w:val="007B505C"/>
    <w:rsid w:val="007C0B20"/>
    <w:rsid w:val="007C2B61"/>
    <w:rsid w:val="007C3B6C"/>
    <w:rsid w:val="007C3C41"/>
    <w:rsid w:val="007C3C71"/>
    <w:rsid w:val="007C742F"/>
    <w:rsid w:val="007C772F"/>
    <w:rsid w:val="007D3851"/>
    <w:rsid w:val="007D4E54"/>
    <w:rsid w:val="007D5A9E"/>
    <w:rsid w:val="007D6048"/>
    <w:rsid w:val="007D6C01"/>
    <w:rsid w:val="007D7C6F"/>
    <w:rsid w:val="007E1F3B"/>
    <w:rsid w:val="007E4809"/>
    <w:rsid w:val="007E56D8"/>
    <w:rsid w:val="007F015A"/>
    <w:rsid w:val="007F0E1E"/>
    <w:rsid w:val="007F13F5"/>
    <w:rsid w:val="007F1535"/>
    <w:rsid w:val="007F182F"/>
    <w:rsid w:val="007F295A"/>
    <w:rsid w:val="007F39F4"/>
    <w:rsid w:val="007F49B8"/>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04F3"/>
    <w:rsid w:val="00832C25"/>
    <w:rsid w:val="0083389F"/>
    <w:rsid w:val="00835C3C"/>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85E64"/>
    <w:rsid w:val="008916C1"/>
    <w:rsid w:val="008921D3"/>
    <w:rsid w:val="00893454"/>
    <w:rsid w:val="008A0249"/>
    <w:rsid w:val="008A22B3"/>
    <w:rsid w:val="008A24BF"/>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35AC"/>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50436"/>
    <w:rsid w:val="0095748C"/>
    <w:rsid w:val="0096268B"/>
    <w:rsid w:val="00965EC6"/>
    <w:rsid w:val="00966889"/>
    <w:rsid w:val="009776DE"/>
    <w:rsid w:val="0098134C"/>
    <w:rsid w:val="009819AE"/>
    <w:rsid w:val="009829B0"/>
    <w:rsid w:val="00983910"/>
    <w:rsid w:val="00983A27"/>
    <w:rsid w:val="009875A0"/>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25221"/>
    <w:rsid w:val="00A2674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96B16"/>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10DB"/>
    <w:rsid w:val="00AD2058"/>
    <w:rsid w:val="00AD5FC6"/>
    <w:rsid w:val="00AD6613"/>
    <w:rsid w:val="00AD6D86"/>
    <w:rsid w:val="00AE06B7"/>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27048"/>
    <w:rsid w:val="00B30F2A"/>
    <w:rsid w:val="00B31FB5"/>
    <w:rsid w:val="00B3223D"/>
    <w:rsid w:val="00B33BB4"/>
    <w:rsid w:val="00B34988"/>
    <w:rsid w:val="00B3698F"/>
    <w:rsid w:val="00B406C1"/>
    <w:rsid w:val="00B42372"/>
    <w:rsid w:val="00B42822"/>
    <w:rsid w:val="00B42C7A"/>
    <w:rsid w:val="00B44009"/>
    <w:rsid w:val="00B463E3"/>
    <w:rsid w:val="00B47B48"/>
    <w:rsid w:val="00B5491F"/>
    <w:rsid w:val="00B5566F"/>
    <w:rsid w:val="00B558AB"/>
    <w:rsid w:val="00B60991"/>
    <w:rsid w:val="00B62D3B"/>
    <w:rsid w:val="00B64ABD"/>
    <w:rsid w:val="00B6703F"/>
    <w:rsid w:val="00B7023E"/>
    <w:rsid w:val="00B70989"/>
    <w:rsid w:val="00B7345A"/>
    <w:rsid w:val="00B73543"/>
    <w:rsid w:val="00B739BA"/>
    <w:rsid w:val="00B80274"/>
    <w:rsid w:val="00B813AA"/>
    <w:rsid w:val="00B84199"/>
    <w:rsid w:val="00B8446C"/>
    <w:rsid w:val="00B84970"/>
    <w:rsid w:val="00B87B6D"/>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622B"/>
    <w:rsid w:val="00BE7095"/>
    <w:rsid w:val="00BE78BD"/>
    <w:rsid w:val="00BF0003"/>
    <w:rsid w:val="00BF03BB"/>
    <w:rsid w:val="00BF28CB"/>
    <w:rsid w:val="00BF35CC"/>
    <w:rsid w:val="00BF7F29"/>
    <w:rsid w:val="00BF7F3A"/>
    <w:rsid w:val="00C00249"/>
    <w:rsid w:val="00C005B3"/>
    <w:rsid w:val="00C03792"/>
    <w:rsid w:val="00C04118"/>
    <w:rsid w:val="00C0547C"/>
    <w:rsid w:val="00C079E7"/>
    <w:rsid w:val="00C07A28"/>
    <w:rsid w:val="00C1167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3A5"/>
    <w:rsid w:val="00C70E7D"/>
    <w:rsid w:val="00C73658"/>
    <w:rsid w:val="00C7541C"/>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22F0"/>
    <w:rsid w:val="00D1300C"/>
    <w:rsid w:val="00D150DB"/>
    <w:rsid w:val="00D1579D"/>
    <w:rsid w:val="00D17A79"/>
    <w:rsid w:val="00D17F4D"/>
    <w:rsid w:val="00D20616"/>
    <w:rsid w:val="00D240AF"/>
    <w:rsid w:val="00D241B8"/>
    <w:rsid w:val="00D262B4"/>
    <w:rsid w:val="00D264AA"/>
    <w:rsid w:val="00D30122"/>
    <w:rsid w:val="00D32644"/>
    <w:rsid w:val="00D33160"/>
    <w:rsid w:val="00D34921"/>
    <w:rsid w:val="00D34A98"/>
    <w:rsid w:val="00D34DA4"/>
    <w:rsid w:val="00D36316"/>
    <w:rsid w:val="00D36614"/>
    <w:rsid w:val="00D40266"/>
    <w:rsid w:val="00D4370E"/>
    <w:rsid w:val="00D465A5"/>
    <w:rsid w:val="00D50D6E"/>
    <w:rsid w:val="00D50DBD"/>
    <w:rsid w:val="00D520E4"/>
    <w:rsid w:val="00D526A5"/>
    <w:rsid w:val="00D52DFF"/>
    <w:rsid w:val="00D53BFB"/>
    <w:rsid w:val="00D5415B"/>
    <w:rsid w:val="00D55F77"/>
    <w:rsid w:val="00D575F4"/>
    <w:rsid w:val="00D57DFA"/>
    <w:rsid w:val="00D60B9E"/>
    <w:rsid w:val="00D645E4"/>
    <w:rsid w:val="00D651AF"/>
    <w:rsid w:val="00D66315"/>
    <w:rsid w:val="00D70E88"/>
    <w:rsid w:val="00D70F9D"/>
    <w:rsid w:val="00D71D3B"/>
    <w:rsid w:val="00D75D35"/>
    <w:rsid w:val="00D8004F"/>
    <w:rsid w:val="00D8069C"/>
    <w:rsid w:val="00D80F86"/>
    <w:rsid w:val="00D839B8"/>
    <w:rsid w:val="00D83AAD"/>
    <w:rsid w:val="00D84411"/>
    <w:rsid w:val="00D86058"/>
    <w:rsid w:val="00D87241"/>
    <w:rsid w:val="00D90132"/>
    <w:rsid w:val="00D9135B"/>
    <w:rsid w:val="00D91D89"/>
    <w:rsid w:val="00DA025E"/>
    <w:rsid w:val="00DA518A"/>
    <w:rsid w:val="00DA706D"/>
    <w:rsid w:val="00DA7765"/>
    <w:rsid w:val="00DB0073"/>
    <w:rsid w:val="00DB0BA5"/>
    <w:rsid w:val="00DB2BB9"/>
    <w:rsid w:val="00DB49BA"/>
    <w:rsid w:val="00DB5E32"/>
    <w:rsid w:val="00DB61F9"/>
    <w:rsid w:val="00DC39A9"/>
    <w:rsid w:val="00DC53E7"/>
    <w:rsid w:val="00DC756C"/>
    <w:rsid w:val="00DD0C2C"/>
    <w:rsid w:val="00DD44BA"/>
    <w:rsid w:val="00DD576B"/>
    <w:rsid w:val="00DD75DD"/>
    <w:rsid w:val="00DE22B1"/>
    <w:rsid w:val="00DE283D"/>
    <w:rsid w:val="00DE60C1"/>
    <w:rsid w:val="00DE67FC"/>
    <w:rsid w:val="00DE7041"/>
    <w:rsid w:val="00DF0815"/>
    <w:rsid w:val="00DF30DF"/>
    <w:rsid w:val="00DF527C"/>
    <w:rsid w:val="00DF7965"/>
    <w:rsid w:val="00E02397"/>
    <w:rsid w:val="00E064D0"/>
    <w:rsid w:val="00E06B0C"/>
    <w:rsid w:val="00E07B9A"/>
    <w:rsid w:val="00E13CD6"/>
    <w:rsid w:val="00E14660"/>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471FA"/>
    <w:rsid w:val="00E4767A"/>
    <w:rsid w:val="00E519C5"/>
    <w:rsid w:val="00E524CA"/>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20F6"/>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7CC"/>
    <w:rsid w:val="00EA7B28"/>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425F"/>
    <w:rsid w:val="00F15C84"/>
    <w:rsid w:val="00F16188"/>
    <w:rsid w:val="00F20B94"/>
    <w:rsid w:val="00F21AA3"/>
    <w:rsid w:val="00F21B36"/>
    <w:rsid w:val="00F21FA0"/>
    <w:rsid w:val="00F22AF9"/>
    <w:rsid w:val="00F23D70"/>
    <w:rsid w:val="00F24D00"/>
    <w:rsid w:val="00F260BB"/>
    <w:rsid w:val="00F262D7"/>
    <w:rsid w:val="00F30B22"/>
    <w:rsid w:val="00F31F73"/>
    <w:rsid w:val="00F3281B"/>
    <w:rsid w:val="00F33C35"/>
    <w:rsid w:val="00F35313"/>
    <w:rsid w:val="00F3578A"/>
    <w:rsid w:val="00F412C5"/>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6769D"/>
    <w:rsid w:val="00F7146E"/>
    <w:rsid w:val="00F76CFE"/>
    <w:rsid w:val="00F76FBE"/>
    <w:rsid w:val="00F835C1"/>
    <w:rsid w:val="00F84CC4"/>
    <w:rsid w:val="00F86875"/>
    <w:rsid w:val="00F8704F"/>
    <w:rsid w:val="00F87B0C"/>
    <w:rsid w:val="00F90D7E"/>
    <w:rsid w:val="00F95D79"/>
    <w:rsid w:val="00FA0423"/>
    <w:rsid w:val="00FA191B"/>
    <w:rsid w:val="00FA2CF7"/>
    <w:rsid w:val="00FA2E18"/>
    <w:rsid w:val="00FA6851"/>
    <w:rsid w:val="00FA76C0"/>
    <w:rsid w:val="00FB0D2D"/>
    <w:rsid w:val="00FB2CCA"/>
    <w:rsid w:val="00FB3210"/>
    <w:rsid w:val="00FB52C2"/>
    <w:rsid w:val="00FB58D3"/>
    <w:rsid w:val="00FB6375"/>
    <w:rsid w:val="00FC051F"/>
    <w:rsid w:val="00FC1E1B"/>
    <w:rsid w:val="00FC542F"/>
    <w:rsid w:val="00FC6C4B"/>
    <w:rsid w:val="00FC7090"/>
    <w:rsid w:val="00FC713E"/>
    <w:rsid w:val="00FD2747"/>
    <w:rsid w:val="00FD489E"/>
    <w:rsid w:val="00FD650F"/>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3573306">
      <w:bodyDiv w:val="1"/>
      <w:marLeft w:val="0"/>
      <w:marRight w:val="0"/>
      <w:marTop w:val="0"/>
      <w:marBottom w:val="0"/>
      <w:divBdr>
        <w:top w:val="none" w:sz="0" w:space="0" w:color="auto"/>
        <w:left w:val="none" w:sz="0" w:space="0" w:color="auto"/>
        <w:bottom w:val="none" w:sz="0" w:space="0" w:color="auto"/>
        <w:right w:val="none" w:sz="0" w:space="0" w:color="auto"/>
      </w:divBdr>
      <w:divsChild>
        <w:div w:id="1557274789">
          <w:marLeft w:val="547"/>
          <w:marRight w:val="0"/>
          <w:marTop w:val="96"/>
          <w:marBottom w:val="0"/>
          <w:divBdr>
            <w:top w:val="none" w:sz="0" w:space="0" w:color="auto"/>
            <w:left w:val="none" w:sz="0" w:space="0" w:color="auto"/>
            <w:bottom w:val="none" w:sz="0" w:space="0" w:color="auto"/>
            <w:right w:val="none" w:sz="0" w:space="0" w:color="auto"/>
          </w:divBdr>
        </w:div>
        <w:div w:id="1116944144">
          <w:marLeft w:val="1166"/>
          <w:marRight w:val="0"/>
          <w:marTop w:val="86"/>
          <w:marBottom w:val="0"/>
          <w:divBdr>
            <w:top w:val="none" w:sz="0" w:space="0" w:color="auto"/>
            <w:left w:val="none" w:sz="0" w:space="0" w:color="auto"/>
            <w:bottom w:val="none" w:sz="0" w:space="0" w:color="auto"/>
            <w:right w:val="none" w:sz="0" w:space="0" w:color="auto"/>
          </w:divBdr>
        </w:div>
        <w:div w:id="2011910730">
          <w:marLeft w:val="1166"/>
          <w:marRight w:val="0"/>
          <w:marTop w:val="86"/>
          <w:marBottom w:val="0"/>
          <w:divBdr>
            <w:top w:val="none" w:sz="0" w:space="0" w:color="auto"/>
            <w:left w:val="none" w:sz="0" w:space="0" w:color="auto"/>
            <w:bottom w:val="none" w:sz="0" w:space="0" w:color="auto"/>
            <w:right w:val="none" w:sz="0" w:space="0" w:color="auto"/>
          </w:divBdr>
        </w:div>
        <w:div w:id="1941715732">
          <w:marLeft w:val="1166"/>
          <w:marRight w:val="0"/>
          <w:marTop w:val="86"/>
          <w:marBottom w:val="0"/>
          <w:divBdr>
            <w:top w:val="none" w:sz="0" w:space="0" w:color="auto"/>
            <w:left w:val="none" w:sz="0" w:space="0" w:color="auto"/>
            <w:bottom w:val="none" w:sz="0" w:space="0" w:color="auto"/>
            <w:right w:val="none" w:sz="0" w:space="0" w:color="auto"/>
          </w:divBdr>
        </w:div>
        <w:div w:id="1857301857">
          <w:marLeft w:val="1166"/>
          <w:marRight w:val="0"/>
          <w:marTop w:val="86"/>
          <w:marBottom w:val="0"/>
          <w:divBdr>
            <w:top w:val="none" w:sz="0" w:space="0" w:color="auto"/>
            <w:left w:val="none" w:sz="0" w:space="0" w:color="auto"/>
            <w:bottom w:val="none" w:sz="0" w:space="0" w:color="auto"/>
            <w:right w:val="none" w:sz="0" w:space="0" w:color="auto"/>
          </w:divBdr>
        </w:div>
      </w:divsChild>
    </w:div>
    <w:div w:id="109280087">
      <w:bodyDiv w:val="1"/>
      <w:marLeft w:val="0"/>
      <w:marRight w:val="0"/>
      <w:marTop w:val="0"/>
      <w:marBottom w:val="0"/>
      <w:divBdr>
        <w:top w:val="none" w:sz="0" w:space="0" w:color="auto"/>
        <w:left w:val="none" w:sz="0" w:space="0" w:color="auto"/>
        <w:bottom w:val="none" w:sz="0" w:space="0" w:color="auto"/>
        <w:right w:val="none" w:sz="0" w:space="0" w:color="auto"/>
      </w:divBdr>
      <w:divsChild>
        <w:div w:id="1810198153">
          <w:marLeft w:val="547"/>
          <w:marRight w:val="0"/>
          <w:marTop w:val="96"/>
          <w:marBottom w:val="0"/>
          <w:divBdr>
            <w:top w:val="none" w:sz="0" w:space="0" w:color="auto"/>
            <w:left w:val="none" w:sz="0" w:space="0" w:color="auto"/>
            <w:bottom w:val="none" w:sz="0" w:space="0" w:color="auto"/>
            <w:right w:val="none" w:sz="0" w:space="0" w:color="auto"/>
          </w:divBdr>
        </w:div>
        <w:div w:id="968977671">
          <w:marLeft w:val="1166"/>
          <w:marRight w:val="0"/>
          <w:marTop w:val="86"/>
          <w:marBottom w:val="0"/>
          <w:divBdr>
            <w:top w:val="none" w:sz="0" w:space="0" w:color="auto"/>
            <w:left w:val="none" w:sz="0" w:space="0" w:color="auto"/>
            <w:bottom w:val="none" w:sz="0" w:space="0" w:color="auto"/>
            <w:right w:val="none" w:sz="0" w:space="0" w:color="auto"/>
          </w:divBdr>
        </w:div>
        <w:div w:id="172309261">
          <w:marLeft w:val="1800"/>
          <w:marRight w:val="0"/>
          <w:marTop w:val="77"/>
          <w:marBottom w:val="0"/>
          <w:divBdr>
            <w:top w:val="none" w:sz="0" w:space="0" w:color="auto"/>
            <w:left w:val="none" w:sz="0" w:space="0" w:color="auto"/>
            <w:bottom w:val="none" w:sz="0" w:space="0" w:color="auto"/>
            <w:right w:val="none" w:sz="0" w:space="0" w:color="auto"/>
          </w:divBdr>
        </w:div>
        <w:div w:id="1529759852">
          <w:marLeft w:val="1166"/>
          <w:marRight w:val="0"/>
          <w:marTop w:val="86"/>
          <w:marBottom w:val="0"/>
          <w:divBdr>
            <w:top w:val="none" w:sz="0" w:space="0" w:color="auto"/>
            <w:left w:val="none" w:sz="0" w:space="0" w:color="auto"/>
            <w:bottom w:val="none" w:sz="0" w:space="0" w:color="auto"/>
            <w:right w:val="none" w:sz="0" w:space="0" w:color="auto"/>
          </w:divBdr>
        </w:div>
        <w:div w:id="1738087429">
          <w:marLeft w:val="1800"/>
          <w:marRight w:val="0"/>
          <w:marTop w:val="77"/>
          <w:marBottom w:val="0"/>
          <w:divBdr>
            <w:top w:val="none" w:sz="0" w:space="0" w:color="auto"/>
            <w:left w:val="none" w:sz="0" w:space="0" w:color="auto"/>
            <w:bottom w:val="none" w:sz="0" w:space="0" w:color="auto"/>
            <w:right w:val="none" w:sz="0" w:space="0" w:color="auto"/>
          </w:divBdr>
        </w:div>
        <w:div w:id="441189241">
          <w:marLeft w:val="1800"/>
          <w:marRight w:val="0"/>
          <w:marTop w:val="77"/>
          <w:marBottom w:val="0"/>
          <w:divBdr>
            <w:top w:val="none" w:sz="0" w:space="0" w:color="auto"/>
            <w:left w:val="none" w:sz="0" w:space="0" w:color="auto"/>
            <w:bottom w:val="none" w:sz="0" w:space="0" w:color="auto"/>
            <w:right w:val="none" w:sz="0" w:space="0" w:color="auto"/>
          </w:divBdr>
        </w:div>
        <w:div w:id="708842528">
          <w:marLeft w:val="1166"/>
          <w:marRight w:val="0"/>
          <w:marTop w:val="86"/>
          <w:marBottom w:val="0"/>
          <w:divBdr>
            <w:top w:val="none" w:sz="0" w:space="0" w:color="auto"/>
            <w:left w:val="none" w:sz="0" w:space="0" w:color="auto"/>
            <w:bottom w:val="none" w:sz="0" w:space="0" w:color="auto"/>
            <w:right w:val="none" w:sz="0" w:space="0" w:color="auto"/>
          </w:divBdr>
        </w:div>
        <w:div w:id="1017006225">
          <w:marLeft w:val="1800"/>
          <w:marRight w:val="0"/>
          <w:marTop w:val="77"/>
          <w:marBottom w:val="0"/>
          <w:divBdr>
            <w:top w:val="none" w:sz="0" w:space="0" w:color="auto"/>
            <w:left w:val="none" w:sz="0" w:space="0" w:color="auto"/>
            <w:bottom w:val="none" w:sz="0" w:space="0" w:color="auto"/>
            <w:right w:val="none" w:sz="0" w:space="0" w:color="auto"/>
          </w:divBdr>
        </w:div>
        <w:div w:id="345525659">
          <w:marLeft w:val="1800"/>
          <w:marRight w:val="0"/>
          <w:marTop w:val="77"/>
          <w:marBottom w:val="0"/>
          <w:divBdr>
            <w:top w:val="none" w:sz="0" w:space="0" w:color="auto"/>
            <w:left w:val="none" w:sz="0" w:space="0" w:color="auto"/>
            <w:bottom w:val="none" w:sz="0" w:space="0" w:color="auto"/>
            <w:right w:val="none" w:sz="0" w:space="0" w:color="auto"/>
          </w:divBdr>
        </w:div>
        <w:div w:id="621234211">
          <w:marLeft w:val="547"/>
          <w:marRight w:val="0"/>
          <w:marTop w:val="96"/>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1141787">
      <w:bodyDiv w:val="1"/>
      <w:marLeft w:val="0"/>
      <w:marRight w:val="0"/>
      <w:marTop w:val="0"/>
      <w:marBottom w:val="0"/>
      <w:divBdr>
        <w:top w:val="none" w:sz="0" w:space="0" w:color="auto"/>
        <w:left w:val="none" w:sz="0" w:space="0" w:color="auto"/>
        <w:bottom w:val="none" w:sz="0" w:space="0" w:color="auto"/>
        <w:right w:val="none" w:sz="0" w:space="0" w:color="auto"/>
      </w:divBdr>
      <w:divsChild>
        <w:div w:id="401955089">
          <w:marLeft w:val="547"/>
          <w:marRight w:val="0"/>
          <w:marTop w:val="96"/>
          <w:marBottom w:val="0"/>
          <w:divBdr>
            <w:top w:val="none" w:sz="0" w:space="0" w:color="auto"/>
            <w:left w:val="none" w:sz="0" w:space="0" w:color="auto"/>
            <w:bottom w:val="none" w:sz="0" w:space="0" w:color="auto"/>
            <w:right w:val="none" w:sz="0" w:space="0" w:color="auto"/>
          </w:divBdr>
        </w:div>
        <w:div w:id="1051615129">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98139270">
      <w:bodyDiv w:val="1"/>
      <w:marLeft w:val="0"/>
      <w:marRight w:val="0"/>
      <w:marTop w:val="0"/>
      <w:marBottom w:val="0"/>
      <w:divBdr>
        <w:top w:val="none" w:sz="0" w:space="0" w:color="auto"/>
        <w:left w:val="none" w:sz="0" w:space="0" w:color="auto"/>
        <w:bottom w:val="none" w:sz="0" w:space="0" w:color="auto"/>
        <w:right w:val="none" w:sz="0" w:space="0" w:color="auto"/>
      </w:divBdr>
      <w:divsChild>
        <w:div w:id="1916283747">
          <w:marLeft w:val="547"/>
          <w:marRight w:val="0"/>
          <w:marTop w:val="96"/>
          <w:marBottom w:val="0"/>
          <w:divBdr>
            <w:top w:val="none" w:sz="0" w:space="0" w:color="auto"/>
            <w:left w:val="none" w:sz="0" w:space="0" w:color="auto"/>
            <w:bottom w:val="none" w:sz="0" w:space="0" w:color="auto"/>
            <w:right w:val="none" w:sz="0" w:space="0" w:color="auto"/>
          </w:divBdr>
        </w:div>
      </w:divsChild>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104123">
      <w:bodyDiv w:val="1"/>
      <w:marLeft w:val="0"/>
      <w:marRight w:val="0"/>
      <w:marTop w:val="0"/>
      <w:marBottom w:val="0"/>
      <w:divBdr>
        <w:top w:val="none" w:sz="0" w:space="0" w:color="auto"/>
        <w:left w:val="none" w:sz="0" w:space="0" w:color="auto"/>
        <w:bottom w:val="none" w:sz="0" w:space="0" w:color="auto"/>
        <w:right w:val="none" w:sz="0" w:space="0" w:color="auto"/>
      </w:divBdr>
      <w:divsChild>
        <w:div w:id="1400594440">
          <w:marLeft w:val="547"/>
          <w:marRight w:val="0"/>
          <w:marTop w:val="96"/>
          <w:marBottom w:val="0"/>
          <w:divBdr>
            <w:top w:val="none" w:sz="0" w:space="0" w:color="auto"/>
            <w:left w:val="none" w:sz="0" w:space="0" w:color="auto"/>
            <w:bottom w:val="none" w:sz="0" w:space="0" w:color="auto"/>
            <w:right w:val="none" w:sz="0" w:space="0" w:color="auto"/>
          </w:divBdr>
        </w:div>
        <w:div w:id="44985767">
          <w:marLeft w:val="1166"/>
          <w:marRight w:val="0"/>
          <w:marTop w:val="86"/>
          <w:marBottom w:val="0"/>
          <w:divBdr>
            <w:top w:val="none" w:sz="0" w:space="0" w:color="auto"/>
            <w:left w:val="none" w:sz="0" w:space="0" w:color="auto"/>
            <w:bottom w:val="none" w:sz="0" w:space="0" w:color="auto"/>
            <w:right w:val="none" w:sz="0" w:space="0" w:color="auto"/>
          </w:divBdr>
        </w:div>
        <w:div w:id="783233558">
          <w:marLeft w:val="1166"/>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9039069">
      <w:bodyDiv w:val="1"/>
      <w:marLeft w:val="0"/>
      <w:marRight w:val="0"/>
      <w:marTop w:val="0"/>
      <w:marBottom w:val="0"/>
      <w:divBdr>
        <w:top w:val="none" w:sz="0" w:space="0" w:color="auto"/>
        <w:left w:val="none" w:sz="0" w:space="0" w:color="auto"/>
        <w:bottom w:val="none" w:sz="0" w:space="0" w:color="auto"/>
        <w:right w:val="none" w:sz="0" w:space="0" w:color="auto"/>
      </w:divBdr>
      <w:divsChild>
        <w:div w:id="1788966387">
          <w:marLeft w:val="547"/>
          <w:marRight w:val="0"/>
          <w:marTop w:val="96"/>
          <w:marBottom w:val="0"/>
          <w:divBdr>
            <w:top w:val="none" w:sz="0" w:space="0" w:color="auto"/>
            <w:left w:val="none" w:sz="0" w:space="0" w:color="auto"/>
            <w:bottom w:val="none" w:sz="0" w:space="0" w:color="auto"/>
            <w:right w:val="none" w:sz="0" w:space="0" w:color="auto"/>
          </w:divBdr>
        </w:div>
        <w:div w:id="230770074">
          <w:marLeft w:val="1166"/>
          <w:marRight w:val="0"/>
          <w:marTop w:val="86"/>
          <w:marBottom w:val="0"/>
          <w:divBdr>
            <w:top w:val="none" w:sz="0" w:space="0" w:color="auto"/>
            <w:left w:val="none" w:sz="0" w:space="0" w:color="auto"/>
            <w:bottom w:val="none" w:sz="0" w:space="0" w:color="auto"/>
            <w:right w:val="none" w:sz="0" w:space="0" w:color="auto"/>
          </w:divBdr>
        </w:div>
        <w:div w:id="1266378049">
          <w:marLeft w:val="1800"/>
          <w:marRight w:val="0"/>
          <w:marTop w:val="77"/>
          <w:marBottom w:val="0"/>
          <w:divBdr>
            <w:top w:val="none" w:sz="0" w:space="0" w:color="auto"/>
            <w:left w:val="none" w:sz="0" w:space="0" w:color="auto"/>
            <w:bottom w:val="none" w:sz="0" w:space="0" w:color="auto"/>
            <w:right w:val="none" w:sz="0" w:space="0" w:color="auto"/>
          </w:divBdr>
        </w:div>
        <w:div w:id="963199817">
          <w:marLeft w:val="1166"/>
          <w:marRight w:val="0"/>
          <w:marTop w:val="86"/>
          <w:marBottom w:val="0"/>
          <w:divBdr>
            <w:top w:val="none" w:sz="0" w:space="0" w:color="auto"/>
            <w:left w:val="none" w:sz="0" w:space="0" w:color="auto"/>
            <w:bottom w:val="none" w:sz="0" w:space="0" w:color="auto"/>
            <w:right w:val="none" w:sz="0" w:space="0" w:color="auto"/>
          </w:divBdr>
        </w:div>
        <w:div w:id="985672263">
          <w:marLeft w:val="1800"/>
          <w:marRight w:val="0"/>
          <w:marTop w:val="77"/>
          <w:marBottom w:val="0"/>
          <w:divBdr>
            <w:top w:val="none" w:sz="0" w:space="0" w:color="auto"/>
            <w:left w:val="none" w:sz="0" w:space="0" w:color="auto"/>
            <w:bottom w:val="none" w:sz="0" w:space="0" w:color="auto"/>
            <w:right w:val="none" w:sz="0" w:space="0" w:color="auto"/>
          </w:divBdr>
        </w:div>
        <w:div w:id="1808815006">
          <w:marLeft w:val="1800"/>
          <w:marRight w:val="0"/>
          <w:marTop w:val="77"/>
          <w:marBottom w:val="0"/>
          <w:divBdr>
            <w:top w:val="none" w:sz="0" w:space="0" w:color="auto"/>
            <w:left w:val="none" w:sz="0" w:space="0" w:color="auto"/>
            <w:bottom w:val="none" w:sz="0" w:space="0" w:color="auto"/>
            <w:right w:val="none" w:sz="0" w:space="0" w:color="auto"/>
          </w:divBdr>
        </w:div>
        <w:div w:id="1491407696">
          <w:marLeft w:val="1166"/>
          <w:marRight w:val="0"/>
          <w:marTop w:val="86"/>
          <w:marBottom w:val="0"/>
          <w:divBdr>
            <w:top w:val="none" w:sz="0" w:space="0" w:color="auto"/>
            <w:left w:val="none" w:sz="0" w:space="0" w:color="auto"/>
            <w:bottom w:val="none" w:sz="0" w:space="0" w:color="auto"/>
            <w:right w:val="none" w:sz="0" w:space="0" w:color="auto"/>
          </w:divBdr>
        </w:div>
        <w:div w:id="1413890891">
          <w:marLeft w:val="547"/>
          <w:marRight w:val="0"/>
          <w:marTop w:val="96"/>
          <w:marBottom w:val="0"/>
          <w:divBdr>
            <w:top w:val="none" w:sz="0" w:space="0" w:color="auto"/>
            <w:left w:val="none" w:sz="0" w:space="0" w:color="auto"/>
            <w:bottom w:val="none" w:sz="0" w:space="0" w:color="auto"/>
            <w:right w:val="none" w:sz="0" w:space="0" w:color="auto"/>
          </w:divBdr>
        </w:div>
        <w:div w:id="1349454234">
          <w:marLeft w:val="1166"/>
          <w:marRight w:val="0"/>
          <w:marTop w:val="86"/>
          <w:marBottom w:val="0"/>
          <w:divBdr>
            <w:top w:val="none" w:sz="0" w:space="0" w:color="auto"/>
            <w:left w:val="none" w:sz="0" w:space="0" w:color="auto"/>
            <w:bottom w:val="none" w:sz="0" w:space="0" w:color="auto"/>
            <w:right w:val="none" w:sz="0" w:space="0" w:color="auto"/>
          </w:divBdr>
        </w:div>
        <w:div w:id="1324432054">
          <w:marLeft w:val="1800"/>
          <w:marRight w:val="0"/>
          <w:marTop w:val="77"/>
          <w:marBottom w:val="0"/>
          <w:divBdr>
            <w:top w:val="none" w:sz="0" w:space="0" w:color="auto"/>
            <w:left w:val="none" w:sz="0" w:space="0" w:color="auto"/>
            <w:bottom w:val="none" w:sz="0" w:space="0" w:color="auto"/>
            <w:right w:val="none" w:sz="0" w:space="0" w:color="auto"/>
          </w:divBdr>
        </w:div>
        <w:div w:id="1810125888">
          <w:marLeft w:val="1166"/>
          <w:marRight w:val="0"/>
          <w:marTop w:val="86"/>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764419722">
      <w:bodyDiv w:val="1"/>
      <w:marLeft w:val="0"/>
      <w:marRight w:val="0"/>
      <w:marTop w:val="0"/>
      <w:marBottom w:val="0"/>
      <w:divBdr>
        <w:top w:val="none" w:sz="0" w:space="0" w:color="auto"/>
        <w:left w:val="none" w:sz="0" w:space="0" w:color="auto"/>
        <w:bottom w:val="none" w:sz="0" w:space="0" w:color="auto"/>
        <w:right w:val="none" w:sz="0" w:space="0" w:color="auto"/>
      </w:divBdr>
      <w:divsChild>
        <w:div w:id="2095978421">
          <w:marLeft w:val="547"/>
          <w:marRight w:val="0"/>
          <w:marTop w:val="96"/>
          <w:marBottom w:val="0"/>
          <w:divBdr>
            <w:top w:val="none" w:sz="0" w:space="0" w:color="auto"/>
            <w:left w:val="none" w:sz="0" w:space="0" w:color="auto"/>
            <w:bottom w:val="none" w:sz="0" w:space="0" w:color="auto"/>
            <w:right w:val="none" w:sz="0" w:space="0" w:color="auto"/>
          </w:divBdr>
        </w:div>
        <w:div w:id="1188712755">
          <w:marLeft w:val="1166"/>
          <w:marRight w:val="0"/>
          <w:marTop w:val="86"/>
          <w:marBottom w:val="0"/>
          <w:divBdr>
            <w:top w:val="none" w:sz="0" w:space="0" w:color="auto"/>
            <w:left w:val="none" w:sz="0" w:space="0" w:color="auto"/>
            <w:bottom w:val="none" w:sz="0" w:space="0" w:color="auto"/>
            <w:right w:val="none" w:sz="0" w:space="0" w:color="auto"/>
          </w:divBdr>
        </w:div>
        <w:div w:id="1349982755">
          <w:marLeft w:val="1166"/>
          <w:marRight w:val="0"/>
          <w:marTop w:val="86"/>
          <w:marBottom w:val="0"/>
          <w:divBdr>
            <w:top w:val="none" w:sz="0" w:space="0" w:color="auto"/>
            <w:left w:val="none" w:sz="0" w:space="0" w:color="auto"/>
            <w:bottom w:val="none" w:sz="0" w:space="0" w:color="auto"/>
            <w:right w:val="none" w:sz="0" w:space="0" w:color="auto"/>
          </w:divBdr>
        </w:div>
        <w:div w:id="585119250">
          <w:marLeft w:val="1166"/>
          <w:marRight w:val="0"/>
          <w:marTop w:val="86"/>
          <w:marBottom w:val="0"/>
          <w:divBdr>
            <w:top w:val="none" w:sz="0" w:space="0" w:color="auto"/>
            <w:left w:val="none" w:sz="0" w:space="0" w:color="auto"/>
            <w:bottom w:val="none" w:sz="0" w:space="0" w:color="auto"/>
            <w:right w:val="none" w:sz="0" w:space="0" w:color="auto"/>
          </w:divBdr>
        </w:div>
        <w:div w:id="1598513000">
          <w:marLeft w:val="1166"/>
          <w:marRight w:val="0"/>
          <w:marTop w:val="86"/>
          <w:marBottom w:val="0"/>
          <w:divBdr>
            <w:top w:val="none" w:sz="0" w:space="0" w:color="auto"/>
            <w:left w:val="none" w:sz="0" w:space="0" w:color="auto"/>
            <w:bottom w:val="none" w:sz="0" w:space="0" w:color="auto"/>
            <w:right w:val="none" w:sz="0" w:space="0" w:color="auto"/>
          </w:divBdr>
        </w:div>
        <w:div w:id="744644470">
          <w:marLeft w:val="1166"/>
          <w:marRight w:val="0"/>
          <w:marTop w:val="86"/>
          <w:marBottom w:val="0"/>
          <w:divBdr>
            <w:top w:val="none" w:sz="0" w:space="0" w:color="auto"/>
            <w:left w:val="none" w:sz="0" w:space="0" w:color="auto"/>
            <w:bottom w:val="none" w:sz="0" w:space="0" w:color="auto"/>
            <w:right w:val="none" w:sz="0" w:space="0" w:color="auto"/>
          </w:divBdr>
        </w:div>
        <w:div w:id="1463503580">
          <w:marLeft w:val="547"/>
          <w:marRight w:val="0"/>
          <w:marTop w:val="96"/>
          <w:marBottom w:val="0"/>
          <w:divBdr>
            <w:top w:val="none" w:sz="0" w:space="0" w:color="auto"/>
            <w:left w:val="none" w:sz="0" w:space="0" w:color="auto"/>
            <w:bottom w:val="none" w:sz="0" w:space="0" w:color="auto"/>
            <w:right w:val="none" w:sz="0" w:space="0" w:color="auto"/>
          </w:divBdr>
        </w:div>
        <w:div w:id="324359607">
          <w:marLeft w:val="1166"/>
          <w:marRight w:val="0"/>
          <w:marTop w:val="86"/>
          <w:marBottom w:val="0"/>
          <w:divBdr>
            <w:top w:val="none" w:sz="0" w:space="0" w:color="auto"/>
            <w:left w:val="none" w:sz="0" w:space="0" w:color="auto"/>
            <w:bottom w:val="none" w:sz="0" w:space="0" w:color="auto"/>
            <w:right w:val="none" w:sz="0" w:space="0" w:color="auto"/>
          </w:divBdr>
        </w:div>
        <w:div w:id="1781073914">
          <w:marLeft w:val="1800"/>
          <w:marRight w:val="0"/>
          <w:marTop w:val="77"/>
          <w:marBottom w:val="0"/>
          <w:divBdr>
            <w:top w:val="none" w:sz="0" w:space="0" w:color="auto"/>
            <w:left w:val="none" w:sz="0" w:space="0" w:color="auto"/>
            <w:bottom w:val="none" w:sz="0" w:space="0" w:color="auto"/>
            <w:right w:val="none" w:sz="0" w:space="0" w:color="auto"/>
          </w:divBdr>
        </w:div>
        <w:div w:id="1293973790">
          <w:marLeft w:val="1800"/>
          <w:marRight w:val="0"/>
          <w:marTop w:val="77"/>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256001">
      <w:bodyDiv w:val="1"/>
      <w:marLeft w:val="0"/>
      <w:marRight w:val="0"/>
      <w:marTop w:val="0"/>
      <w:marBottom w:val="0"/>
      <w:divBdr>
        <w:top w:val="none" w:sz="0" w:space="0" w:color="auto"/>
        <w:left w:val="none" w:sz="0" w:space="0" w:color="auto"/>
        <w:bottom w:val="none" w:sz="0" w:space="0" w:color="auto"/>
        <w:right w:val="none" w:sz="0" w:space="0" w:color="auto"/>
      </w:divBdr>
      <w:divsChild>
        <w:div w:id="1698039293">
          <w:marLeft w:val="547"/>
          <w:marRight w:val="0"/>
          <w:marTop w:val="96"/>
          <w:marBottom w:val="0"/>
          <w:divBdr>
            <w:top w:val="none" w:sz="0" w:space="0" w:color="auto"/>
            <w:left w:val="none" w:sz="0" w:space="0" w:color="auto"/>
            <w:bottom w:val="none" w:sz="0" w:space="0" w:color="auto"/>
            <w:right w:val="none" w:sz="0" w:space="0" w:color="auto"/>
          </w:divBdr>
        </w:div>
        <w:div w:id="923761584">
          <w:marLeft w:val="1166"/>
          <w:marRight w:val="0"/>
          <w:marTop w:val="86"/>
          <w:marBottom w:val="0"/>
          <w:divBdr>
            <w:top w:val="none" w:sz="0" w:space="0" w:color="auto"/>
            <w:left w:val="none" w:sz="0" w:space="0" w:color="auto"/>
            <w:bottom w:val="none" w:sz="0" w:space="0" w:color="auto"/>
            <w:right w:val="none" w:sz="0" w:space="0" w:color="auto"/>
          </w:divBdr>
        </w:div>
        <w:div w:id="1967002485">
          <w:marLeft w:val="1166"/>
          <w:marRight w:val="0"/>
          <w:marTop w:val="86"/>
          <w:marBottom w:val="0"/>
          <w:divBdr>
            <w:top w:val="none" w:sz="0" w:space="0" w:color="auto"/>
            <w:left w:val="none" w:sz="0" w:space="0" w:color="auto"/>
            <w:bottom w:val="none" w:sz="0" w:space="0" w:color="auto"/>
            <w:right w:val="none" w:sz="0" w:space="0" w:color="auto"/>
          </w:divBdr>
        </w:div>
        <w:div w:id="355618749">
          <w:marLeft w:val="547"/>
          <w:marRight w:val="0"/>
          <w:marTop w:val="96"/>
          <w:marBottom w:val="0"/>
          <w:divBdr>
            <w:top w:val="none" w:sz="0" w:space="0" w:color="auto"/>
            <w:left w:val="none" w:sz="0" w:space="0" w:color="auto"/>
            <w:bottom w:val="none" w:sz="0" w:space="0" w:color="auto"/>
            <w:right w:val="none" w:sz="0" w:space="0" w:color="auto"/>
          </w:divBdr>
        </w:div>
        <w:div w:id="1232232645">
          <w:marLeft w:val="1166"/>
          <w:marRight w:val="0"/>
          <w:marTop w:val="86"/>
          <w:marBottom w:val="0"/>
          <w:divBdr>
            <w:top w:val="none" w:sz="0" w:space="0" w:color="auto"/>
            <w:left w:val="none" w:sz="0" w:space="0" w:color="auto"/>
            <w:bottom w:val="none" w:sz="0" w:space="0" w:color="auto"/>
            <w:right w:val="none" w:sz="0" w:space="0" w:color="auto"/>
          </w:divBdr>
        </w:div>
        <w:div w:id="1937244934">
          <w:marLeft w:val="1800"/>
          <w:marRight w:val="0"/>
          <w:marTop w:val="77"/>
          <w:marBottom w:val="0"/>
          <w:divBdr>
            <w:top w:val="none" w:sz="0" w:space="0" w:color="auto"/>
            <w:left w:val="none" w:sz="0" w:space="0" w:color="auto"/>
            <w:bottom w:val="none" w:sz="0" w:space="0" w:color="auto"/>
            <w:right w:val="none" w:sz="0" w:space="0" w:color="auto"/>
          </w:divBdr>
        </w:div>
        <w:div w:id="908343548">
          <w:marLeft w:val="1800"/>
          <w:marRight w:val="0"/>
          <w:marTop w:val="77"/>
          <w:marBottom w:val="0"/>
          <w:divBdr>
            <w:top w:val="none" w:sz="0" w:space="0" w:color="auto"/>
            <w:left w:val="none" w:sz="0" w:space="0" w:color="auto"/>
            <w:bottom w:val="none" w:sz="0" w:space="0" w:color="auto"/>
            <w:right w:val="none" w:sz="0" w:space="0" w:color="auto"/>
          </w:divBdr>
        </w:div>
        <w:div w:id="523711202">
          <w:marLeft w:val="1800"/>
          <w:marRight w:val="0"/>
          <w:marTop w:val="77"/>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44995061">
      <w:bodyDiv w:val="1"/>
      <w:marLeft w:val="0"/>
      <w:marRight w:val="0"/>
      <w:marTop w:val="0"/>
      <w:marBottom w:val="0"/>
      <w:divBdr>
        <w:top w:val="none" w:sz="0" w:space="0" w:color="auto"/>
        <w:left w:val="none" w:sz="0" w:space="0" w:color="auto"/>
        <w:bottom w:val="none" w:sz="0" w:space="0" w:color="auto"/>
        <w:right w:val="none" w:sz="0" w:space="0" w:color="auto"/>
      </w:divBdr>
      <w:divsChild>
        <w:div w:id="163588555">
          <w:marLeft w:val="547"/>
          <w:marRight w:val="0"/>
          <w:marTop w:val="96"/>
          <w:marBottom w:val="0"/>
          <w:divBdr>
            <w:top w:val="none" w:sz="0" w:space="0" w:color="auto"/>
            <w:left w:val="none" w:sz="0" w:space="0" w:color="auto"/>
            <w:bottom w:val="none" w:sz="0" w:space="0" w:color="auto"/>
            <w:right w:val="none" w:sz="0" w:space="0" w:color="auto"/>
          </w:divBdr>
        </w:div>
        <w:div w:id="1367102473">
          <w:marLeft w:val="1166"/>
          <w:marRight w:val="0"/>
          <w:marTop w:val="86"/>
          <w:marBottom w:val="0"/>
          <w:divBdr>
            <w:top w:val="none" w:sz="0" w:space="0" w:color="auto"/>
            <w:left w:val="none" w:sz="0" w:space="0" w:color="auto"/>
            <w:bottom w:val="none" w:sz="0" w:space="0" w:color="auto"/>
            <w:right w:val="none" w:sz="0" w:space="0" w:color="auto"/>
          </w:divBdr>
        </w:div>
        <w:div w:id="147746852">
          <w:marLeft w:val="547"/>
          <w:marRight w:val="0"/>
          <w:marTop w:val="96"/>
          <w:marBottom w:val="0"/>
          <w:divBdr>
            <w:top w:val="none" w:sz="0" w:space="0" w:color="auto"/>
            <w:left w:val="none" w:sz="0" w:space="0" w:color="auto"/>
            <w:bottom w:val="none" w:sz="0" w:space="0" w:color="auto"/>
            <w:right w:val="none" w:sz="0" w:space="0" w:color="auto"/>
          </w:divBdr>
        </w:div>
        <w:div w:id="1444304216">
          <w:marLeft w:val="1166"/>
          <w:marRight w:val="0"/>
          <w:marTop w:val="86"/>
          <w:marBottom w:val="0"/>
          <w:divBdr>
            <w:top w:val="none" w:sz="0" w:space="0" w:color="auto"/>
            <w:left w:val="none" w:sz="0" w:space="0" w:color="auto"/>
            <w:bottom w:val="none" w:sz="0" w:space="0" w:color="auto"/>
            <w:right w:val="none" w:sz="0" w:space="0" w:color="auto"/>
          </w:divBdr>
        </w:div>
        <w:div w:id="1662856453">
          <w:marLeft w:val="1166"/>
          <w:marRight w:val="0"/>
          <w:marTop w:val="86"/>
          <w:marBottom w:val="0"/>
          <w:divBdr>
            <w:top w:val="none" w:sz="0" w:space="0" w:color="auto"/>
            <w:left w:val="none" w:sz="0" w:space="0" w:color="auto"/>
            <w:bottom w:val="none" w:sz="0" w:space="0" w:color="auto"/>
            <w:right w:val="none" w:sz="0" w:space="0" w:color="auto"/>
          </w:divBdr>
        </w:div>
        <w:div w:id="1205678802">
          <w:marLeft w:val="1166"/>
          <w:marRight w:val="0"/>
          <w:marTop w:val="8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8077023">
      <w:bodyDiv w:val="1"/>
      <w:marLeft w:val="0"/>
      <w:marRight w:val="0"/>
      <w:marTop w:val="0"/>
      <w:marBottom w:val="0"/>
      <w:divBdr>
        <w:top w:val="none" w:sz="0" w:space="0" w:color="auto"/>
        <w:left w:val="none" w:sz="0" w:space="0" w:color="auto"/>
        <w:bottom w:val="none" w:sz="0" w:space="0" w:color="auto"/>
        <w:right w:val="none" w:sz="0" w:space="0" w:color="auto"/>
      </w:divBdr>
      <w:divsChild>
        <w:div w:id="1587035688">
          <w:marLeft w:val="1166"/>
          <w:marRight w:val="0"/>
          <w:marTop w:val="86"/>
          <w:marBottom w:val="0"/>
          <w:divBdr>
            <w:top w:val="none" w:sz="0" w:space="0" w:color="auto"/>
            <w:left w:val="none" w:sz="0" w:space="0" w:color="auto"/>
            <w:bottom w:val="none" w:sz="0" w:space="0" w:color="auto"/>
            <w:right w:val="none" w:sz="0" w:space="0" w:color="auto"/>
          </w:divBdr>
        </w:div>
        <w:div w:id="2028676041">
          <w:marLeft w:val="1166"/>
          <w:marRight w:val="0"/>
          <w:marTop w:val="8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4533959">
      <w:bodyDiv w:val="1"/>
      <w:marLeft w:val="0"/>
      <w:marRight w:val="0"/>
      <w:marTop w:val="0"/>
      <w:marBottom w:val="0"/>
      <w:divBdr>
        <w:top w:val="none" w:sz="0" w:space="0" w:color="auto"/>
        <w:left w:val="none" w:sz="0" w:space="0" w:color="auto"/>
        <w:bottom w:val="none" w:sz="0" w:space="0" w:color="auto"/>
        <w:right w:val="none" w:sz="0" w:space="0" w:color="auto"/>
      </w:divBdr>
      <w:divsChild>
        <w:div w:id="395707528">
          <w:marLeft w:val="547"/>
          <w:marRight w:val="0"/>
          <w:marTop w:val="96"/>
          <w:marBottom w:val="0"/>
          <w:divBdr>
            <w:top w:val="none" w:sz="0" w:space="0" w:color="auto"/>
            <w:left w:val="none" w:sz="0" w:space="0" w:color="auto"/>
            <w:bottom w:val="none" w:sz="0" w:space="0" w:color="auto"/>
            <w:right w:val="none" w:sz="0" w:space="0" w:color="auto"/>
          </w:divBdr>
        </w:div>
      </w:divsChild>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29811309">
      <w:bodyDiv w:val="1"/>
      <w:marLeft w:val="0"/>
      <w:marRight w:val="0"/>
      <w:marTop w:val="0"/>
      <w:marBottom w:val="0"/>
      <w:divBdr>
        <w:top w:val="none" w:sz="0" w:space="0" w:color="auto"/>
        <w:left w:val="none" w:sz="0" w:space="0" w:color="auto"/>
        <w:bottom w:val="none" w:sz="0" w:space="0" w:color="auto"/>
        <w:right w:val="none" w:sz="0" w:space="0" w:color="auto"/>
      </w:divBdr>
      <w:divsChild>
        <w:div w:id="1989822046">
          <w:marLeft w:val="547"/>
          <w:marRight w:val="0"/>
          <w:marTop w:val="96"/>
          <w:marBottom w:val="0"/>
          <w:divBdr>
            <w:top w:val="none" w:sz="0" w:space="0" w:color="auto"/>
            <w:left w:val="none" w:sz="0" w:space="0" w:color="auto"/>
            <w:bottom w:val="none" w:sz="0" w:space="0" w:color="auto"/>
            <w:right w:val="none" w:sz="0" w:space="0" w:color="auto"/>
          </w:divBdr>
        </w:div>
        <w:div w:id="360979743">
          <w:marLeft w:val="1166"/>
          <w:marRight w:val="0"/>
          <w:marTop w:val="86"/>
          <w:marBottom w:val="0"/>
          <w:divBdr>
            <w:top w:val="none" w:sz="0" w:space="0" w:color="auto"/>
            <w:left w:val="none" w:sz="0" w:space="0" w:color="auto"/>
            <w:bottom w:val="none" w:sz="0" w:space="0" w:color="auto"/>
            <w:right w:val="none" w:sz="0" w:space="0" w:color="auto"/>
          </w:divBdr>
        </w:div>
        <w:div w:id="781270316">
          <w:marLeft w:val="1166"/>
          <w:marRight w:val="0"/>
          <w:marTop w:val="86"/>
          <w:marBottom w:val="0"/>
          <w:divBdr>
            <w:top w:val="none" w:sz="0" w:space="0" w:color="auto"/>
            <w:left w:val="none" w:sz="0" w:space="0" w:color="auto"/>
            <w:bottom w:val="none" w:sz="0" w:space="0" w:color="auto"/>
            <w:right w:val="none" w:sz="0" w:space="0" w:color="auto"/>
          </w:divBdr>
        </w:div>
        <w:div w:id="1969044826">
          <w:marLeft w:val="547"/>
          <w:marRight w:val="0"/>
          <w:marTop w:val="96"/>
          <w:marBottom w:val="0"/>
          <w:divBdr>
            <w:top w:val="none" w:sz="0" w:space="0" w:color="auto"/>
            <w:left w:val="none" w:sz="0" w:space="0" w:color="auto"/>
            <w:bottom w:val="none" w:sz="0" w:space="0" w:color="auto"/>
            <w:right w:val="none" w:sz="0" w:space="0" w:color="auto"/>
          </w:divBdr>
        </w:div>
        <w:div w:id="1155269004">
          <w:marLeft w:val="547"/>
          <w:marRight w:val="0"/>
          <w:marTop w:val="96"/>
          <w:marBottom w:val="0"/>
          <w:divBdr>
            <w:top w:val="none" w:sz="0" w:space="0" w:color="auto"/>
            <w:left w:val="none" w:sz="0" w:space="0" w:color="auto"/>
            <w:bottom w:val="none" w:sz="0" w:space="0" w:color="auto"/>
            <w:right w:val="none" w:sz="0" w:space="0" w:color="auto"/>
          </w:divBdr>
        </w:div>
        <w:div w:id="183247741">
          <w:marLeft w:val="547"/>
          <w:marRight w:val="0"/>
          <w:marTop w:val="96"/>
          <w:marBottom w:val="0"/>
          <w:divBdr>
            <w:top w:val="none" w:sz="0" w:space="0" w:color="auto"/>
            <w:left w:val="none" w:sz="0" w:space="0" w:color="auto"/>
            <w:bottom w:val="none" w:sz="0" w:space="0" w:color="auto"/>
            <w:right w:val="none" w:sz="0" w:space="0" w:color="auto"/>
          </w:divBdr>
        </w:div>
        <w:div w:id="1726028715">
          <w:marLeft w:val="547"/>
          <w:marRight w:val="0"/>
          <w:marTop w:val="96"/>
          <w:marBottom w:val="0"/>
          <w:divBdr>
            <w:top w:val="none" w:sz="0" w:space="0" w:color="auto"/>
            <w:left w:val="none" w:sz="0" w:space="0" w:color="auto"/>
            <w:bottom w:val="none" w:sz="0" w:space="0" w:color="auto"/>
            <w:right w:val="none" w:sz="0" w:space="0" w:color="auto"/>
          </w:divBdr>
        </w:div>
      </w:divsChild>
    </w:div>
    <w:div w:id="2133592413">
      <w:bodyDiv w:val="1"/>
      <w:marLeft w:val="0"/>
      <w:marRight w:val="0"/>
      <w:marTop w:val="0"/>
      <w:marBottom w:val="0"/>
      <w:divBdr>
        <w:top w:val="none" w:sz="0" w:space="0" w:color="auto"/>
        <w:left w:val="none" w:sz="0" w:space="0" w:color="auto"/>
        <w:bottom w:val="none" w:sz="0" w:space="0" w:color="auto"/>
        <w:right w:val="none" w:sz="0" w:space="0" w:color="auto"/>
      </w:divBdr>
      <w:divsChild>
        <w:div w:id="923804466">
          <w:marLeft w:val="547"/>
          <w:marRight w:val="0"/>
          <w:marTop w:val="96"/>
          <w:marBottom w:val="0"/>
          <w:divBdr>
            <w:top w:val="none" w:sz="0" w:space="0" w:color="auto"/>
            <w:left w:val="none" w:sz="0" w:space="0" w:color="auto"/>
            <w:bottom w:val="none" w:sz="0" w:space="0" w:color="auto"/>
            <w:right w:val="none" w:sz="0" w:space="0" w:color="auto"/>
          </w:divBdr>
        </w:div>
        <w:div w:id="1871717692">
          <w:marLeft w:val="1166"/>
          <w:marRight w:val="0"/>
          <w:marTop w:val="86"/>
          <w:marBottom w:val="0"/>
          <w:divBdr>
            <w:top w:val="none" w:sz="0" w:space="0" w:color="auto"/>
            <w:left w:val="none" w:sz="0" w:space="0" w:color="auto"/>
            <w:bottom w:val="none" w:sz="0" w:space="0" w:color="auto"/>
            <w:right w:val="none" w:sz="0" w:space="0" w:color="auto"/>
          </w:divBdr>
        </w:div>
        <w:div w:id="1080249674">
          <w:marLeft w:val="1800"/>
          <w:marRight w:val="0"/>
          <w:marTop w:val="77"/>
          <w:marBottom w:val="0"/>
          <w:divBdr>
            <w:top w:val="none" w:sz="0" w:space="0" w:color="auto"/>
            <w:left w:val="none" w:sz="0" w:space="0" w:color="auto"/>
            <w:bottom w:val="none" w:sz="0" w:space="0" w:color="auto"/>
            <w:right w:val="none" w:sz="0" w:space="0" w:color="auto"/>
          </w:divBdr>
        </w:div>
        <w:div w:id="64693294">
          <w:marLeft w:val="1166"/>
          <w:marRight w:val="0"/>
          <w:marTop w:val="86"/>
          <w:marBottom w:val="0"/>
          <w:divBdr>
            <w:top w:val="none" w:sz="0" w:space="0" w:color="auto"/>
            <w:left w:val="none" w:sz="0" w:space="0" w:color="auto"/>
            <w:bottom w:val="none" w:sz="0" w:space="0" w:color="auto"/>
            <w:right w:val="none" w:sz="0" w:space="0" w:color="auto"/>
          </w:divBdr>
        </w:div>
        <w:div w:id="1430345131">
          <w:marLeft w:val="1800"/>
          <w:marRight w:val="0"/>
          <w:marTop w:val="77"/>
          <w:marBottom w:val="0"/>
          <w:divBdr>
            <w:top w:val="none" w:sz="0" w:space="0" w:color="auto"/>
            <w:left w:val="none" w:sz="0" w:space="0" w:color="auto"/>
            <w:bottom w:val="none" w:sz="0" w:space="0" w:color="auto"/>
            <w:right w:val="none" w:sz="0" w:space="0" w:color="auto"/>
          </w:divBdr>
        </w:div>
        <w:div w:id="1843860673">
          <w:marLeft w:val="1800"/>
          <w:marRight w:val="0"/>
          <w:marTop w:val="77"/>
          <w:marBottom w:val="0"/>
          <w:divBdr>
            <w:top w:val="none" w:sz="0" w:space="0" w:color="auto"/>
            <w:left w:val="none" w:sz="0" w:space="0" w:color="auto"/>
            <w:bottom w:val="none" w:sz="0" w:space="0" w:color="auto"/>
            <w:right w:val="none" w:sz="0" w:space="0" w:color="auto"/>
          </w:divBdr>
        </w:div>
        <w:div w:id="451829771">
          <w:marLeft w:val="1166"/>
          <w:marRight w:val="0"/>
          <w:marTop w:val="86"/>
          <w:marBottom w:val="0"/>
          <w:divBdr>
            <w:top w:val="none" w:sz="0" w:space="0" w:color="auto"/>
            <w:left w:val="none" w:sz="0" w:space="0" w:color="auto"/>
            <w:bottom w:val="none" w:sz="0" w:space="0" w:color="auto"/>
            <w:right w:val="none" w:sz="0" w:space="0" w:color="auto"/>
          </w:divBdr>
        </w:div>
        <w:div w:id="1358116630">
          <w:marLeft w:val="1800"/>
          <w:marRight w:val="0"/>
          <w:marTop w:val="77"/>
          <w:marBottom w:val="0"/>
          <w:divBdr>
            <w:top w:val="none" w:sz="0" w:space="0" w:color="auto"/>
            <w:left w:val="none" w:sz="0" w:space="0" w:color="auto"/>
            <w:bottom w:val="none" w:sz="0" w:space="0" w:color="auto"/>
            <w:right w:val="none" w:sz="0" w:space="0" w:color="auto"/>
          </w:divBdr>
        </w:div>
        <w:div w:id="501511344">
          <w:marLeft w:val="1800"/>
          <w:marRight w:val="0"/>
          <w:marTop w:val="77"/>
          <w:marBottom w:val="0"/>
          <w:divBdr>
            <w:top w:val="none" w:sz="0" w:space="0" w:color="auto"/>
            <w:left w:val="none" w:sz="0" w:space="0" w:color="auto"/>
            <w:bottom w:val="none" w:sz="0" w:space="0" w:color="auto"/>
            <w:right w:val="none" w:sz="0" w:space="0" w:color="auto"/>
          </w:divBdr>
        </w:div>
        <w:div w:id="1594315268">
          <w:marLeft w:val="547"/>
          <w:marRight w:val="0"/>
          <w:marTop w:val="9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2702</TotalTime>
  <Pages>2</Pages>
  <Words>590</Words>
  <Characters>3367</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52</cp:revision>
  <cp:lastPrinted>2017-04-28T05:57:00Z</cp:lastPrinted>
  <dcterms:created xsi:type="dcterms:W3CDTF">2019-08-16T05:09:00Z</dcterms:created>
  <dcterms:modified xsi:type="dcterms:W3CDTF">2020-02-14T11:14:00Z</dcterms:modified>
</cp:coreProperties>
</file>